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2025第十三屆『誌鈞盃』全國青少年網球錦標賽競賽規程</w:t>
      </w:r>
    </w:p>
    <w:p w:rsidR="00000000" w:rsidDel="00000000" w:rsidP="00000000" w:rsidRDefault="00000000" w:rsidRPr="00000000" w14:paraId="00000002">
      <w:pPr>
        <w:jc w:val="both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執行長：朱俊宜教練  電話: 0932-863860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DFKai-SB" w:cs="DFKai-SB" w:eastAsia="DFKai-SB" w:hAnsi="DFKai-SB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ind w:left="0" w:right="365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一、宗    旨：為紀念蔡誌鈞同學熱心助人的情操及對網球運動的熱愛與支持，特舉辦本項比 賽，其目的除了增進青少年選手之間的友誼和球技交流外，更期盼藉著誌鈞陽光熱情的精神，來影響更多年輕學子，學習他與人為善的好德行，達到人生圓滿目標。</w:t>
      </w:r>
    </w:p>
    <w:p w:rsidR="00000000" w:rsidDel="00000000" w:rsidP="00000000" w:rsidRDefault="00000000" w:rsidRPr="00000000" w14:paraId="00000006">
      <w:pPr>
        <w:spacing w:before="0"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二、指導單位：嘉義市政府、中華民國網球協會 </w:t>
      </w:r>
    </w:p>
    <w:p w:rsidR="00000000" w:rsidDel="00000000" w:rsidP="00000000" w:rsidRDefault="00000000" w:rsidRPr="00000000" w14:paraId="00000007">
      <w:pPr>
        <w:spacing w:before="0"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三、主辦單位：嘉義市圓滿究竟之道研究會</w:t>
      </w:r>
    </w:p>
    <w:p w:rsidR="00000000" w:rsidDel="00000000" w:rsidP="00000000" w:rsidRDefault="00000000" w:rsidRPr="00000000" w14:paraId="00000008">
      <w:pPr>
        <w:spacing w:before="0"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四、承辦單位：嘉義市體育會網球委員會</w:t>
      </w:r>
    </w:p>
    <w:p w:rsidR="00000000" w:rsidDel="00000000" w:rsidP="00000000" w:rsidRDefault="00000000" w:rsidRPr="00000000" w14:paraId="00000009">
      <w:pPr>
        <w:spacing w:before="0"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五、協辦單位：嘉義市立體育場、嘉義市體育會、全國各縣市網球委員會</w:t>
      </w:r>
    </w:p>
    <w:p w:rsidR="00000000" w:rsidDel="00000000" w:rsidP="00000000" w:rsidRDefault="00000000" w:rsidRPr="00000000" w14:paraId="0000000A">
      <w:pPr>
        <w:spacing w:before="0"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六、贊助單位：嘉義市圓滿究竟之道研究會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365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七、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比賽日期：11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年11月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2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日（星期日），上午11時舉行開幕典禮。(凡參賽球員參加開幕典禮並穿著大會紀念衫者均可參加摸彩，獎品領取以本人在場為憑，未著大會紀念衫者將喪失得獎資格。)</w:t>
      </w:r>
    </w:p>
    <w:p w:rsidR="00000000" w:rsidDel="00000000" w:rsidP="00000000" w:rsidRDefault="00000000" w:rsidRPr="00000000" w14:paraId="0000000C">
      <w:pPr>
        <w:spacing w:before="0"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八、比賽地點：嘉義市立紅土、硬地網球場(嘉義市體育路4號)，網球場電話：05-2243001</w:t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九、比賽項目：</w:t>
      </w:r>
    </w:p>
    <w:tbl>
      <w:tblPr>
        <w:tblStyle w:val="Table1"/>
        <w:tblW w:w="10648.000000000002" w:type="dxa"/>
        <w:jc w:val="left"/>
        <w:tblInd w:w="-115.0" w:type="dxa"/>
        <w:tblLayout w:type="fixed"/>
        <w:tblLook w:val="0400"/>
      </w:tblPr>
      <w:tblGrid>
        <w:gridCol w:w="650"/>
        <w:gridCol w:w="2007"/>
        <w:gridCol w:w="2554"/>
        <w:gridCol w:w="5437"/>
        <w:tblGridChange w:id="0">
          <w:tblGrid>
            <w:gridCol w:w="650"/>
            <w:gridCol w:w="2007"/>
            <w:gridCol w:w="2554"/>
            <w:gridCol w:w="543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組別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辦法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資格</w:t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嘉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義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縣市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公開組雙打賽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各組視報名組數多寡決定賽制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報名未滿三組，則取消該組比賽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設籍嘉義縣、市之民眾皆可參加（須於114年10月1日前設籍）。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雖非設籍嘉義市者，但自報名截止日前持續繳費六個月之市立網球場會員(須提出會員證明且不得事後追溯補繳)。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凡服務或就讀於嘉義縣、市公私立機關(含學校)之教職、員工、學生（須提在職薪資或學生証明）。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凡誌鈞之友者（經大會審查通過）；嘉義市網委會委員或顧問。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壯年組男子選手須年滿40歲以上，每組兩人歲數合計100歲以上。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健康美麗組之男子選手須年滿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60歲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以上，女子選手須年滿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40歲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以上，每組兩人歲數合計130歲以上。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女子歲數得加20歲。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60" w:lineRule="auto"/>
              <w:ind w:left="482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a.新秀挑戰組分男、女組實施競賽。</w:t>
            </w:r>
          </w:p>
          <w:p w:rsidR="00000000" w:rsidDel="00000000" w:rsidP="00000000" w:rsidRDefault="00000000" w:rsidRPr="00000000" w14:paraId="00000023">
            <w:pPr>
              <w:spacing w:line="260" w:lineRule="auto"/>
              <w:ind w:left="482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b.其餘資格同1至4點。</w:t>
            </w:r>
          </w:p>
          <w:p w:rsidR="00000000" w:rsidDel="00000000" w:rsidP="00000000" w:rsidRDefault="00000000" w:rsidRPr="00000000" w14:paraId="00000024">
            <w:pPr>
              <w:spacing w:line="260" w:lineRule="auto"/>
              <w:ind w:left="482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c.按美國網球協會NTRP網球程度等級表之標準（如附表），個人等級在3.0（含）以下選手可報名本組；但如被抗議並經由大會審判委員認定不符資格者可取消比賽資格。</w:t>
            </w:r>
          </w:p>
          <w:p w:rsidR="00000000" w:rsidDel="00000000" w:rsidP="00000000" w:rsidRDefault="00000000" w:rsidRPr="00000000" w14:paraId="00000025">
            <w:pPr>
              <w:spacing w:line="260" w:lineRule="auto"/>
              <w:ind w:left="482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壯年100歲組雙打賽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健康美麗130歲組雙打賽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新秀挑戰組男、女雙打賽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甲組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國小男子、女子組單打賽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360" w:lineRule="auto"/>
              <w:ind w:left="480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不限戶籍地，凡就讀高中(含)以下之青少年選手，均可自由報名參加。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line="360" w:lineRule="auto"/>
              <w:ind w:left="480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凡具有青少年排名之選手限報全國甲組(以中華民國網球協會114年9月份所公佈之青少年排名為依據)。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360" w:lineRule="auto"/>
              <w:ind w:left="480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報名時需確實填寫各歲級排名，以利種子排序。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國中男子、女子組單打賽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高中男子、女子組單打賽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全國乙組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國小男子、女子組單打賽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 不限戶籍地，凡就讀高中(含)以下之青少年選手，均可自由報名參加。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 凡不具全國青少年排名之選手，均可自由報名。(以中華民國網球協會114年9月份所公佈之青少年排名為依據)。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國中男子、女子組單打賽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高中男子、女子組單打賽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全國公開組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雙打賽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不限戶籍地，凡就讀高中(含)以上及社會人士之選手，均可自由報名參加。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十、報名辦法: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6" w:right="0" w:hanging="482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時間：自即日起至11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年10月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日（星期三）止。(大會將於報名截止後翌日於「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嘉義市立網球場公布欄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嘉義市體育會網站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圓滿究竟之道研究會臉書社團及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嘉義市網委會粉絲頁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」公佈報名名單，如有問題請在 11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年 10月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8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日前與『行政組-張杏枝小姐』聯絡修正，連絡電話：0937-650-920)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64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報名費：全國公開雙打組600元，其他每組(人)400元（學生各組於開幕典禮後1400時前可至大會申請退費，未繳報名費者不列入抽籤）。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764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報名方式： </w:t>
      </w:r>
    </w:p>
    <w:p w:rsidR="00000000" w:rsidDel="00000000" w:rsidP="00000000" w:rsidRDefault="00000000" w:rsidRPr="00000000" w14:paraId="0000005A">
      <w:pPr>
        <w:ind w:left="758" w:hanging="24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請上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中華民國網球協會、嘉義市體育會網站、圓滿究竟之道研究會臉書社團及嘉義市網委會粉絲頁(請掃描右圖QR code)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下載報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名表，填寫報名表並註明參加組別:</w:t>
      </w:r>
    </w:p>
    <w:p w:rsidR="00000000" w:rsidDel="00000000" w:rsidP="00000000" w:rsidRDefault="00000000" w:rsidRPr="00000000" w14:paraId="0000005B">
      <w:pPr>
        <w:numPr>
          <w:ilvl w:val="2"/>
          <w:numId w:val="8"/>
        </w:numPr>
        <w:ind w:left="1440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掛號郵寄至嘉義市吳鳳南路 521 巷 24 弄 23 號(張杏枝小姐收) </w:t>
      </w:r>
    </w:p>
    <w:p w:rsidR="00000000" w:rsidDel="00000000" w:rsidP="00000000" w:rsidRDefault="00000000" w:rsidRPr="00000000" w14:paraId="0000005C">
      <w:pPr>
        <w:numPr>
          <w:ilvl w:val="2"/>
          <w:numId w:val="8"/>
        </w:numPr>
        <w:ind w:left="1418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E-mail 至本會行政組-張杏枝小姐 changdream920@gmail.com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6047105</wp:posOffset>
            </wp:positionH>
            <wp:positionV relativeFrom="paragraph">
              <wp:posOffset>227329</wp:posOffset>
            </wp:positionV>
            <wp:extent cx="1028700" cy="1028700"/>
            <wp:effectExtent b="0" l="0" r="0" t="0"/>
            <wp:wrapSquare wrapText="bothSides" distB="0" distT="0" distL="114300" distR="114300"/>
            <wp:docPr descr="qr" id="1" name="image1.png"/>
            <a:graphic>
              <a:graphicData uri="http://schemas.openxmlformats.org/drawingml/2006/picture">
                <pic:pic>
                  <pic:nvPicPr>
                    <pic:cNvPr descr="qr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64" w:hanging="48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繳費方式：(未繳報名費者不列入抽籤)</w:t>
      </w:r>
    </w:p>
    <w:p w:rsidR="00000000" w:rsidDel="00000000" w:rsidP="00000000" w:rsidRDefault="00000000" w:rsidRPr="00000000" w14:paraId="0000005E">
      <w:pPr>
        <w:ind w:firstLine="708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(1).ATM轉帳方式</w:t>
      </w:r>
    </w:p>
    <w:p w:rsidR="00000000" w:rsidDel="00000000" w:rsidP="00000000" w:rsidRDefault="00000000" w:rsidRPr="00000000" w14:paraId="0000005F">
      <w:pPr>
        <w:ind w:firstLine="1133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銀行代號： 808</w:t>
      </w:r>
    </w:p>
    <w:p w:rsidR="00000000" w:rsidDel="00000000" w:rsidP="00000000" w:rsidRDefault="00000000" w:rsidRPr="00000000" w14:paraId="00000060">
      <w:pPr>
        <w:ind w:firstLine="1133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帳號： 0071-999-209077  戶名:張杏枝</w:t>
      </w:r>
    </w:p>
    <w:p w:rsidR="00000000" w:rsidDel="00000000" w:rsidP="00000000" w:rsidRDefault="00000000" w:rsidRPr="00000000" w14:paraId="00000061">
      <w:pPr>
        <w:ind w:left="-19" w:firstLine="1133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（請將匯款帳號後五碼與報名表一併E-mail或回傳至張杏枝小姐信箱）</w:t>
      </w:r>
    </w:p>
    <w:p w:rsidR="00000000" w:rsidDel="00000000" w:rsidP="00000000" w:rsidRDefault="00000000" w:rsidRPr="00000000" w14:paraId="00000062">
      <w:pPr>
        <w:ind w:left="1985" w:hanging="1985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十一、抽籤日期：114年10月15日（星期三）上午11時於嘉義市立網球場，如未派代表抽籤者，由主辦單位代抽，不得異議。</w:t>
      </w:r>
    </w:p>
    <w:p w:rsidR="00000000" w:rsidDel="00000000" w:rsidP="00000000" w:rsidRDefault="00000000" w:rsidRPr="00000000" w14:paraId="00000063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十二、比賽規則：採用中華民國網球協會所頒定最新網球規則。</w:t>
      </w:r>
    </w:p>
    <w:p w:rsidR="00000000" w:rsidDel="00000000" w:rsidP="00000000" w:rsidRDefault="00000000" w:rsidRPr="00000000" w14:paraId="00000064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十三、比賽通知：本賽程將不另行通知，抽籤三日後請自行上網查詢</w:t>
      </w:r>
    </w:p>
    <w:p w:rsidR="00000000" w:rsidDel="00000000" w:rsidP="00000000" w:rsidRDefault="00000000" w:rsidRPr="00000000" w14:paraId="00000065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十四、獎   勵：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960" w:hanging="676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  參加獎：凡參加開幕者每人贈送高級排汗衫乙件，大會並提供礦泉水及中午餐點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960" w:hanging="676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  優勝隊伍由大會頒發精美獎牌及獎學金以玆鼓勵（新秀挑戰組頒發精美獎牌及獎品）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960" w:hanging="676"/>
        <w:rPr>
          <w:rFonts w:ascii="DFKai-SB" w:cs="DFKai-SB" w:eastAsia="DFKai-SB" w:hAnsi="DFKai-SB"/>
          <w:b w:val="1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各分組得獎獎學金：如下表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DFKai-SB" w:cs="DFKai-SB" w:eastAsia="DFKai-SB" w:hAnsi="DFKai-SB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Ind w:w="-57.0" w:type="dxa"/>
        <w:tblLayout w:type="fixed"/>
        <w:tblLook w:val="0400"/>
      </w:tblPr>
      <w:tblGrid>
        <w:gridCol w:w="534"/>
        <w:gridCol w:w="1795"/>
        <w:gridCol w:w="1541"/>
        <w:gridCol w:w="1125"/>
        <w:gridCol w:w="893"/>
        <w:gridCol w:w="968"/>
        <w:gridCol w:w="1050"/>
        <w:gridCol w:w="1374"/>
        <w:gridCol w:w="1370"/>
        <w:tblGridChange w:id="0">
          <w:tblGrid>
            <w:gridCol w:w="534"/>
            <w:gridCol w:w="1795"/>
            <w:gridCol w:w="1541"/>
            <w:gridCol w:w="1125"/>
            <w:gridCol w:w="893"/>
            <w:gridCol w:w="968"/>
            <w:gridCol w:w="1050"/>
            <w:gridCol w:w="1374"/>
            <w:gridCol w:w="1370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名次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組別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第一名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第二名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第三名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第四名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第五名</w:t>
            </w:r>
          </w:p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(並列)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第六名</w:t>
            </w:r>
          </w:p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(並列)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組數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嘉</w:t>
            </w:r>
          </w:p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義</w:t>
            </w:r>
          </w:p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縣市</w:t>
            </w:r>
          </w:p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組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公開組、壯年組、健康美麗組雙打賽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全國甲組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高中男子、女子組單打賽</w:t>
            </w:r>
          </w:p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7500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國中男子、女子組單打賽</w:t>
            </w:r>
          </w:p>
          <w:p w:rsidR="00000000" w:rsidDel="00000000" w:rsidP="00000000" w:rsidRDefault="00000000" w:rsidRPr="00000000" w14:paraId="000000F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國小男子、女子組單打賽</w:t>
            </w:r>
          </w:p>
          <w:p w:rsidR="00000000" w:rsidDel="00000000" w:rsidP="00000000" w:rsidRDefault="00000000" w:rsidRPr="00000000" w14:paraId="0000012E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line="360" w:lineRule="auto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全國乙組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高中男子、女子組單打賽</w:t>
            </w:r>
          </w:p>
          <w:p w:rsidR="00000000" w:rsidDel="00000000" w:rsidP="00000000" w:rsidRDefault="00000000" w:rsidRPr="00000000" w14:paraId="00000167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2400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國中男子、女子組單打賽</w:t>
            </w:r>
          </w:p>
          <w:p w:rsidR="00000000" w:rsidDel="00000000" w:rsidP="00000000" w:rsidRDefault="00000000" w:rsidRPr="00000000" w14:paraId="000001A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國小男子、女子組單打賽</w:t>
            </w:r>
          </w:p>
          <w:p w:rsidR="00000000" w:rsidDel="00000000" w:rsidP="00000000" w:rsidRDefault="00000000" w:rsidRPr="00000000" w14:paraId="000001DB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1300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1200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line="360" w:lineRule="auto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全國公開組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line="3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雙打賽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32組(含)以上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2000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16-31組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12000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8-15組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10000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2500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6-7組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8000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4-5組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4000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line="360" w:lineRule="auto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十五、附則：</w:t>
      </w:r>
    </w:p>
    <w:p w:rsidR="00000000" w:rsidDel="00000000" w:rsidP="00000000" w:rsidRDefault="00000000" w:rsidRPr="00000000" w14:paraId="0000024A">
      <w:pPr>
        <w:tabs>
          <w:tab w:val="left" w:leader="none" w:pos="1985"/>
          <w:tab w:val="left" w:leader="none" w:pos="2268"/>
        </w:tabs>
        <w:spacing w:line="400" w:lineRule="auto"/>
        <w:ind w:left="567" w:right="365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(一)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每人僅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可報名乙組別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，如有選手重複報名並出賽，經查屬實，則以第一次出場比賽之組別為歸屬，其第二次出賽組別取消比賽資格，各組依報名組數多寡決定賽制。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tabs>
          <w:tab w:val="left" w:leader="none" w:pos="1985"/>
          <w:tab w:val="left" w:leader="none" w:pos="2268"/>
        </w:tabs>
        <w:spacing w:line="400" w:lineRule="auto"/>
        <w:ind w:left="567" w:right="365" w:firstLine="0"/>
        <w:rPr>
          <w:rFonts w:ascii="DFKai-SB" w:cs="DFKai-SB" w:eastAsia="DFKai-SB" w:hAnsi="DFKai-SB"/>
          <w:i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(二)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各組報到和出賽逾時十分鐘均以棄權論。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tabs>
          <w:tab w:val="left" w:leader="none" w:pos="1985"/>
          <w:tab w:val="left" w:leader="none" w:pos="2268"/>
        </w:tabs>
        <w:spacing w:line="400" w:lineRule="auto"/>
        <w:ind w:left="567" w:right="365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i w:val="1"/>
          <w:rtl w:val="0"/>
        </w:rPr>
        <w:t xml:space="preserve">(三)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因賽程之需要大會有權變更賽程、場地</w:t>
      </w:r>
    </w:p>
    <w:p w:rsidR="00000000" w:rsidDel="00000000" w:rsidP="00000000" w:rsidRDefault="00000000" w:rsidRPr="00000000" w14:paraId="0000024D">
      <w:pPr>
        <w:tabs>
          <w:tab w:val="left" w:leader="none" w:pos="1985"/>
          <w:tab w:val="left" w:leader="none" w:pos="2268"/>
        </w:tabs>
        <w:spacing w:line="400" w:lineRule="auto"/>
        <w:ind w:left="567" w:right="365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(四)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選手報名須確實審酌個人健康，經醫生確認適合參賽；賽會期間因個人因素引發意外事故，大會除盡力協助外，不負任何法律責任。</w:t>
      </w:r>
    </w:p>
    <w:p w:rsidR="00000000" w:rsidDel="00000000" w:rsidP="00000000" w:rsidRDefault="00000000" w:rsidRPr="00000000" w14:paraId="0000024E">
      <w:pPr>
        <w:tabs>
          <w:tab w:val="left" w:leader="none" w:pos="1985"/>
        </w:tabs>
        <w:spacing w:line="400" w:lineRule="auto"/>
        <w:ind w:left="567" w:right="365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(五) 如有冒名頂替或資格不符，取消比賽資格，參加學生各組選手必須攜帶學生證(須蓋當年度註冊章)或在學證明書，其他選手請帶身分證以備查驗。</w:t>
      </w:r>
    </w:p>
    <w:p w:rsidR="00000000" w:rsidDel="00000000" w:rsidP="00000000" w:rsidRDefault="00000000" w:rsidRPr="00000000" w14:paraId="0000024F">
      <w:pPr>
        <w:tabs>
          <w:tab w:val="left" w:leader="none" w:pos="1985"/>
        </w:tabs>
        <w:spacing w:line="400" w:lineRule="auto"/>
        <w:ind w:left="567" w:right="365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(六) 大會將為所有人員投保公共意外責任險，參賽選手請自行投保個人平安險</w:t>
      </w:r>
    </w:p>
    <w:p w:rsidR="00000000" w:rsidDel="00000000" w:rsidP="00000000" w:rsidRDefault="00000000" w:rsidRPr="00000000" w14:paraId="00000250">
      <w:pPr>
        <w:tabs>
          <w:tab w:val="left" w:leader="none" w:pos="1985"/>
        </w:tabs>
        <w:spacing w:line="400" w:lineRule="auto"/>
        <w:ind w:left="993" w:right="365" w:firstLine="0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十六、申   訴：</w:t>
      </w:r>
    </w:p>
    <w:p w:rsidR="00000000" w:rsidDel="00000000" w:rsidP="00000000" w:rsidRDefault="00000000" w:rsidRPr="00000000" w14:paraId="00000252">
      <w:pPr>
        <w:spacing w:line="400" w:lineRule="auto"/>
        <w:ind w:left="991" w:right="365" w:hanging="56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(一) 凡規則有明文規定或有同等意義解釋者，及比賽中事實的判定，以主審之判決為終決，不得提出異議。</w:t>
      </w:r>
    </w:p>
    <w:p w:rsidR="00000000" w:rsidDel="00000000" w:rsidP="00000000" w:rsidRDefault="00000000" w:rsidRPr="00000000" w14:paraId="00000253">
      <w:pPr>
        <w:spacing w:line="400" w:lineRule="auto"/>
        <w:ind w:left="991" w:right="365" w:hanging="56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(二) 球員資格之申訴，應於該場比賽開始前提出，身份之申訴應在第二局開始比賽前提出，否則不予接受。</w:t>
      </w:r>
    </w:p>
    <w:p w:rsidR="00000000" w:rsidDel="00000000" w:rsidP="00000000" w:rsidRDefault="00000000" w:rsidRPr="00000000" w14:paraId="00000254">
      <w:pPr>
        <w:spacing w:line="400" w:lineRule="auto"/>
        <w:ind w:left="991" w:right="365" w:hanging="56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(三) 資格或身份之申訴提出後，雙方球員應於10分鐘內提出證明，但比賽仍繼續進行。</w:t>
      </w:r>
    </w:p>
    <w:p w:rsidR="00000000" w:rsidDel="00000000" w:rsidP="00000000" w:rsidRDefault="00000000" w:rsidRPr="00000000" w14:paraId="00000255">
      <w:pPr>
        <w:spacing w:line="400" w:lineRule="auto"/>
        <w:ind w:left="991" w:right="365" w:hanging="566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(四) 資格不符及冒名頂替者，經查屬實，取消比賽資格。</w:t>
      </w:r>
    </w:p>
    <w:p w:rsidR="00000000" w:rsidDel="00000000" w:rsidP="00000000" w:rsidRDefault="00000000" w:rsidRPr="00000000" w14:paraId="00000256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十七、本辦法如有未盡事宜，得由大會修正公佈之。</w:t>
      </w:r>
    </w:p>
    <w:p w:rsidR="00000000" w:rsidDel="00000000" w:rsidP="00000000" w:rsidRDefault="00000000" w:rsidRPr="00000000" w14:paraId="00000257">
      <w:pPr>
        <w:spacing w:line="40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400" w:lineRule="auto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2025第十三屆『誌鈞盃』全國青少年網球錦標賽報名表</w:t>
      </w:r>
    </w:p>
    <w:tbl>
      <w:tblPr>
        <w:tblStyle w:val="Table3"/>
        <w:tblpPr w:leftFromText="180" w:rightFromText="180" w:topFromText="0" w:bottomFromText="0" w:vertAnchor="text" w:horzAnchor="text" w:tblpX="0" w:tblpY="165"/>
        <w:tblW w:w="10221.000000000002" w:type="dxa"/>
        <w:jc w:val="left"/>
        <w:tblInd w:w="-6.999999999999993" w:type="dxa"/>
        <w:tblLayout w:type="fixed"/>
        <w:tblLook w:val="0000"/>
      </w:tblPr>
      <w:tblGrid>
        <w:gridCol w:w="953"/>
        <w:gridCol w:w="1283"/>
        <w:gridCol w:w="59"/>
        <w:gridCol w:w="932"/>
        <w:gridCol w:w="1056"/>
        <w:gridCol w:w="504"/>
        <w:gridCol w:w="456"/>
        <w:gridCol w:w="2009"/>
        <w:gridCol w:w="1331"/>
        <w:gridCol w:w="457"/>
        <w:gridCol w:w="469"/>
        <w:gridCol w:w="712"/>
        <w:tblGridChange w:id="0">
          <w:tblGrid>
            <w:gridCol w:w="953"/>
            <w:gridCol w:w="1283"/>
            <w:gridCol w:w="59"/>
            <w:gridCol w:w="932"/>
            <w:gridCol w:w="1056"/>
            <w:gridCol w:w="504"/>
            <w:gridCol w:w="456"/>
            <w:gridCol w:w="2009"/>
            <w:gridCol w:w="1331"/>
            <w:gridCol w:w="457"/>
            <w:gridCol w:w="469"/>
            <w:gridCol w:w="712"/>
          </w:tblGrid>
        </w:tblGridChange>
      </w:tblGrid>
      <w:tr>
        <w:trPr>
          <w:cantSplit w:val="0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參賽組別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○全國甲組</w:t>
            </w:r>
          </w:p>
          <w:p w:rsidR="00000000" w:rsidDel="00000000" w:rsidP="00000000" w:rsidRDefault="00000000" w:rsidRPr="00000000" w14:paraId="0000026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○全國乙組</w:t>
            </w:r>
          </w:p>
          <w:p w:rsidR="00000000" w:rsidDel="00000000" w:rsidP="00000000" w:rsidRDefault="00000000" w:rsidRPr="00000000" w14:paraId="0000026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○高中男子組個人單打賽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○高中女子組個人單打賽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○國中男子組個人單打賽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○國中女子組個人單打賽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○國小男子組個人單打賽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○國小女子組個人單打賽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嘉義縣市組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○公開組組個人雙打賽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○健康美麗組個人雙打賽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○壯年組個人雙打賽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○新秀挑戰組個人雙打賽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全國公開組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○個人雙打組</w:t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聯絡人姓名：                   聯絡人E-MAIL：              教練姓名：</w:t>
            </w:r>
          </w:p>
          <w:p w:rsidR="00000000" w:rsidDel="00000000" w:rsidP="00000000" w:rsidRDefault="00000000" w:rsidRPr="00000000" w14:paraId="000002B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聯絡人電話：                   匯款帳號後五碼 :</w:t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組別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出生年月日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就讀學校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戶籍地址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歲</w:t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排</w:t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衣服</w:t>
            </w:r>
          </w:p>
          <w:p w:rsidR="00000000" w:rsidDel="00000000" w:rsidP="00000000" w:rsidRDefault="00000000" w:rsidRPr="00000000" w14:paraId="000002C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尺寸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2D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2E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2F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2FC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0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1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2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2C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3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4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C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8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74">
            <w:pPr>
              <w:spacing w:line="276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5">
      <w:pPr>
        <w:ind w:left="-566" w:firstLine="424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※注意事項：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報名方式：請填寫報名表並註明參加組別:</w:t>
      </w:r>
    </w:p>
    <w:p w:rsidR="00000000" w:rsidDel="00000000" w:rsidP="00000000" w:rsidRDefault="00000000" w:rsidRPr="00000000" w14:paraId="00000377">
      <w:pPr>
        <w:numPr>
          <w:ilvl w:val="2"/>
          <w:numId w:val="1"/>
        </w:numPr>
        <w:ind w:left="1440" w:hanging="480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掛號郵寄至嘉義市吳鳳南路 521 巷 24 弄 23 號(張杏枝小姐收) </w:t>
      </w:r>
    </w:p>
    <w:p w:rsidR="00000000" w:rsidDel="00000000" w:rsidP="00000000" w:rsidRDefault="00000000" w:rsidRPr="00000000" w14:paraId="00000378">
      <w:pPr>
        <w:numPr>
          <w:ilvl w:val="2"/>
          <w:numId w:val="1"/>
        </w:numPr>
        <w:ind w:left="1440" w:hanging="480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E-mail至本會行政組-張杏枝小姐 changdream920@gmail.com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報名日期：即日起至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DFKai-SB" w:cs="DFKai-SB" w:eastAsia="DFKai-SB" w:hAnsi="DFKai-SB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年10月</w:t>
      </w:r>
      <w:r w:rsidDel="00000000" w:rsidR="00000000" w:rsidRPr="00000000">
        <w:rPr>
          <w:rFonts w:ascii="DFKai-SB" w:cs="DFKai-SB" w:eastAsia="DFKai-SB" w:hAnsi="DFKai-SB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日(星期三)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止，以郵戳為憑。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報名表內容請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詳細填寫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，其中一項資料不齊或報名費未繳者，視同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未完成報名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上衣尺寸請填寫XS、S、M、L、XL…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歲級排名請務必填寫。範例：16歲排名第36名，請填16 36。  (以中華民國網球協會11</w:t>
      </w:r>
      <w:r w:rsidDel="00000000" w:rsidR="00000000" w:rsidRPr="00000000">
        <w:rPr>
          <w:rFonts w:ascii="DFKai-SB" w:cs="DFKai-SB" w:eastAsia="DFKai-SB" w:hAnsi="DFKai-SB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年9月份所公佈之青少年排名為依據)</w:t>
      </w:r>
    </w:p>
    <w:p w:rsidR="00000000" w:rsidDel="00000000" w:rsidP="00000000" w:rsidRDefault="00000000" w:rsidRPr="00000000" w14:paraId="0000037D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報名截止後翌日於「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u w:val="single"/>
          <w:rtl w:val="0"/>
        </w:rPr>
        <w:t xml:space="preserve">嘉義市立網球場公布欄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u w:val="single"/>
          <w:rtl w:val="0"/>
        </w:rPr>
        <w:t xml:space="preserve">嘉義市體育會網站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u w:val="single"/>
          <w:rtl w:val="0"/>
        </w:rPr>
        <w:t xml:space="preserve">圓滿究竟之道研究會臉書社團及</w:t>
      </w:r>
      <w:r w:rsidDel="00000000" w:rsidR="00000000" w:rsidRPr="00000000">
        <w:rPr>
          <w:rFonts w:ascii="DFKai-SB" w:cs="DFKai-SB" w:eastAsia="DFKai-SB" w:hAnsi="DFKai-SB"/>
          <w:b w:val="1"/>
          <w:sz w:val="20"/>
          <w:szCs w:val="20"/>
          <w:u w:val="single"/>
          <w:rtl w:val="0"/>
        </w:rPr>
        <w:t xml:space="preserve">嘉義市網委會粉絲頁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」公佈報名名單，如有問題請在</w:t>
      </w:r>
      <w:r w:rsidDel="00000000" w:rsidR="00000000" w:rsidRPr="00000000">
        <w:rPr>
          <w:rFonts w:ascii="DFKai-SB" w:cs="DFKai-SB" w:eastAsia="DFKai-SB" w:hAnsi="DFKai-SB"/>
          <w:b w:val="1"/>
          <w:sz w:val="20"/>
          <w:szCs w:val="20"/>
          <w:u w:val="single"/>
          <w:rtl w:val="0"/>
        </w:rPr>
        <w:t xml:space="preserve">114年 10月8日前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與『行政組-張杏枝小姐』聯絡修正，連絡電話：0937-650-920)</w:t>
      </w:r>
    </w:p>
    <w:p w:rsidR="00000000" w:rsidDel="00000000" w:rsidP="00000000" w:rsidRDefault="00000000" w:rsidRPr="00000000" w14:paraId="0000037E">
      <w:pPr>
        <w:spacing w:line="276" w:lineRule="auto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24.7244094488189" w:rightFromText="180" w:topFromText="283.46456692913387" w:bottomFromText="180" w:vertAnchor="margin" w:horzAnchor="margin" w:tblpX="-61.99999999999999" w:tblpY="345"/>
        <w:tblW w:w="10580.0" w:type="dxa"/>
        <w:jc w:val="left"/>
        <w:tblInd w:w="-547.0866141732283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0"/>
        <w:gridCol w:w="1700"/>
        <w:gridCol w:w="1700"/>
        <w:gridCol w:w="1700"/>
        <w:gridCol w:w="1700"/>
        <w:gridCol w:w="1700"/>
        <w:gridCol w:w="1700"/>
        <w:tblGridChange w:id="0">
          <w:tblGrid>
            <w:gridCol w:w="380"/>
            <w:gridCol w:w="1700"/>
            <w:gridCol w:w="1700"/>
            <w:gridCol w:w="1700"/>
            <w:gridCol w:w="1700"/>
            <w:gridCol w:w="1700"/>
            <w:gridCol w:w="1700"/>
          </w:tblGrid>
        </w:tblGridChange>
      </w:tblGrid>
      <w:tr>
        <w:trPr>
          <w:cantSplit w:val="0"/>
          <w:trHeight w:val="479.0551181102362" w:hRule="atLeast"/>
          <w:tblHeader w:val="0"/>
        </w:trPr>
        <w:tc>
          <w:tcPr>
            <w:gridSpan w:val="7"/>
            <w:shd w:fill="ebf0dd" w:val="clear"/>
            <w:vAlign w:val="center"/>
          </w:tcPr>
          <w:p w:rsidR="00000000" w:rsidDel="00000000" w:rsidP="00000000" w:rsidRDefault="00000000" w:rsidRPr="00000000" w14:paraId="0000037F">
            <w:pPr>
              <w:spacing w:line="204" w:lineRule="auto"/>
              <w:ind w:left="26" w:firstLine="0"/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網球NTRP分級方法</w:t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6">
            <w:pPr>
              <w:spacing w:line="204" w:lineRule="auto"/>
              <w:ind w:left="2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等級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7">
            <w:pPr>
              <w:spacing w:line="204" w:lineRule="auto"/>
              <w:ind w:left="2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正拍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8">
            <w:pPr>
              <w:spacing w:line="204" w:lineRule="auto"/>
              <w:ind w:left="22" w:right="1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反拍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9">
            <w:pPr>
              <w:spacing w:line="204" w:lineRule="auto"/>
              <w:ind w:left="61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發球與回發球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A">
            <w:pPr>
              <w:spacing w:line="204" w:lineRule="auto"/>
              <w:ind w:left="22" w:right="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截擊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B">
            <w:pPr>
              <w:spacing w:line="204" w:lineRule="auto"/>
              <w:ind w:left="22" w:right="1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特殊擊球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f9b1" w:val="clear"/>
            <w:vAlign w:val="center"/>
          </w:tcPr>
          <w:p w:rsidR="00000000" w:rsidDel="00000000" w:rsidP="00000000" w:rsidRDefault="00000000" w:rsidRPr="00000000" w14:paraId="0000038C">
            <w:pPr>
              <w:spacing w:line="204" w:lineRule="auto"/>
              <w:ind w:left="2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打球風格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8D">
            <w:pPr>
              <w:spacing w:line="204" w:lineRule="auto"/>
              <w:ind w:left="22" w:right="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8E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無經驗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8F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無經驗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0">
            <w:pPr>
              <w:spacing w:line="204" w:lineRule="auto"/>
              <w:ind w:left="36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無經驗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1">
            <w:pPr>
              <w:spacing w:line="204" w:lineRule="auto"/>
              <w:ind w:left="36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無經驗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2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無經驗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3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無經驗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4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line="204" w:lineRule="auto"/>
              <w:ind w:left="22" w:right="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6">
            <w:pPr>
              <w:spacing w:line="204" w:lineRule="auto"/>
              <w:ind w:right="128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揮拍動作不完整，缺乏擊球方向的控制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7">
            <w:pPr>
              <w:spacing w:line="204" w:lineRule="auto"/>
              <w:ind w:right="44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會避開反手拍， 擊球點不穩定， 握拍有問題， 揮拍動作不完整。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8">
            <w:pPr>
              <w:spacing w:line="204" w:lineRule="auto"/>
              <w:ind w:right="43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發球動作不完整， 經常雙發失誤， 抛球不穩定， 接發球不穩定。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9">
            <w:pPr>
              <w:spacing w:line="204" w:lineRule="auto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不願意上網， 避開反手截擊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7"/>
                <w:szCs w:val="17"/>
                <w:rtl w:val="0"/>
              </w:rPr>
              <w:t xml:space="preserve">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缺乏上網腳步。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A">
            <w:pPr>
              <w:spacing w:line="204" w:lineRule="auto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B">
            <w:pPr>
              <w:spacing w:line="204" w:lineRule="auto"/>
              <w:ind w:right="88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初步瞭解單， 雙打中的基本站位， 但是常常站錯位置。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C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line="204" w:lineRule="auto"/>
              <w:ind w:left="22" w:right="4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9F">
            <w:pPr>
              <w:spacing w:line="204" w:lineRule="auto"/>
              <w:ind w:right="128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動作有所改進，開始能夠慢節奏對攻。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0">
            <w:pPr>
              <w:spacing w:line="204" w:lineRule="auto"/>
              <w:ind w:right="129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握拍還有問題，擊球準備不夠早，喜歡用正手去接本該反手接的球。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1">
            <w:pPr>
              <w:spacing w:line="204" w:lineRule="auto"/>
              <w:ind w:left="34" w:right="130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揮拍動作趨於完整，可以發出速度慢的好球，抛球仍不穩定；能接好速度不快的發球。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2">
            <w:pPr>
              <w:spacing w:line="204" w:lineRule="auto"/>
              <w:ind w:right="13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網前感到不舒服，尤其是反手截擊，經常用正手拍面打反手位截擊。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3">
            <w:pPr>
              <w:spacing w:line="204" w:lineRule="auto"/>
              <w:ind w:right="131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與水平相當的人能打出幾個回合的慢速對攻，但還難以覆蓋整個場地。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4">
            <w:pPr>
              <w:spacing w:line="204" w:lineRule="auto"/>
              <w:ind w:right="131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能主動挑高球，但還不能控制球的高度和深度；能打到過頂球，但對能否打好沒有把握。雙打中還不會調整站位。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5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line="204" w:lineRule="auto"/>
              <w:ind w:left="22" w:right="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7">
            <w:pPr>
              <w:spacing w:line="204" w:lineRule="auto"/>
              <w:ind w:left="35" w:right="8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可以主動控制方向而且有基本的穩定度， 但還缺乏擊球深度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8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line="204" w:lineRule="auto"/>
              <w:ind w:left="34" w:right="86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能及早準備， 也可以打出稍具穩定度的中慢速球。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A">
            <w:pPr>
              <w:spacing w:line="204" w:lineRule="auto"/>
              <w:ind w:left="34" w:right="86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開始有節奏感， 但想要用力發球時穩定性尚差， 第二發球很明顯比第㇐發球慢很多；接發球穩定度上可。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B">
            <w:pPr>
              <w:spacing w:line="204" w:lineRule="auto"/>
              <w:ind w:left="33" w:right="87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正手截擊已經比較穩定， 反手較差， 對低球和較遠的球的處理還有問題。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C">
            <w:pPr>
              <w:spacing w:line="204" w:lineRule="auto"/>
              <w:ind w:right="88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Gungsuh" w:cs="Gungsuh" w:eastAsia="Gungsuh" w:hAnsi="Gungsuh"/>
                <w:sz w:val="17"/>
                <w:szCs w:val="17"/>
                <w:rtl w:val="0"/>
              </w:rPr>
              <w:t xml:space="preserve">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中慢速球， 能打出比較穩定的高吊球。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D">
            <w:pPr>
              <w:spacing w:line="204" w:lineRule="auto"/>
              <w:ind w:right="131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能打出比較穩定的中速球，雙打中基本上採取㇐前㇐後站位；有需要時也可以上網， 但網前球處理的不好。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AE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line="204" w:lineRule="auto"/>
              <w:ind w:left="22" w:right="4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1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line="204" w:lineRule="auto"/>
              <w:ind w:left="35" w:right="128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能打出穩定而有變化的中速球，能很好地控制擊球方向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，上旋球水平提高。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4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04" w:lineRule="auto"/>
              <w:ind w:left="34" w:right="129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回中速球時能控制方向，但還處理不好高球、快球。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6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04" w:lineRule="auto"/>
              <w:ind w:left="34" w:right="130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開始能控制落點並加力，也能發出上旋球；能穩定地接中速發球並控制回球方向。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8">
            <w:pPr>
              <w:spacing w:line="204" w:lineRule="auto"/>
              <w:ind w:left="33" w:right="130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上網更積極，步伐正確，能截擊部分遠身球。正手截擊穩定，反手還不理想。接對方的截擊球還有困難。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9">
            <w:pPr>
              <w:spacing w:line="204" w:lineRule="auto"/>
              <w:ind w:left="33" w:right="131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對中速球的方向控制已經不錯，但擊球的深度和變化還不夠。能在跑動中穩定地回擊過頂球，開始能隨球上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line="204" w:lineRule="auto"/>
              <w:ind w:left="33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網、放小球和打反彈球。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B">
            <w:pPr>
              <w:spacing w:line="204" w:lineRule="auto"/>
              <w:ind w:right="131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二發基本能控制落點。雙打中網前更積極，對場地的覆蓋和與同伴的配合能力也在提高。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C">
            <w:pPr>
              <w:spacing w:line="204" w:lineRule="auto"/>
              <w:ind w:right="2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D">
            <w:pPr>
              <w:spacing w:line="204" w:lineRule="auto"/>
              <w:ind w:right="128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擊球有相當好的穩定度，回擊中速球方向控制好也有深度，對付難接的球可以嘗試回擊到好的落點。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E">
            <w:pPr>
              <w:spacing w:line="204" w:lineRule="auto"/>
              <w:ind w:right="129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能穩定地回擊中速球並控制好方向， 能加上旋轉。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BF">
            <w:pPr>
              <w:spacing w:line="204" w:lineRule="auto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第㇐發和二發都能控制落點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7"/>
                <w:szCs w:val="17"/>
                <w:rtl w:val="0"/>
              </w:rPr>
              <w:t xml:space="preserve">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 ㇐發多半具有威力， 能發旋轉發球；接發球穩定可靠，單打接發球有深度， 雙打接發球能加上變化。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0">
            <w:pPr>
              <w:spacing w:line="204" w:lineRule="auto"/>
              <w:ind w:right="87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正手截擊能夠控制方向並有深度， 反手截擊有方向但多半缺乏深度， 發展出截擊較遠球和低球。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1">
            <w:pPr>
              <w:spacing w:line="204" w:lineRule="auto"/>
              <w:ind w:left="33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來球簡單時， 能夠以高壓球得分；雙打中能搶網；能擊出具威脅性的球並隨球上網；開始有㇐些致勝球；能針對對手的弱點進攻， 難打的球可以打出防禦性高吊球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line="204" w:lineRule="auto"/>
              <w:ind w:left="33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， 也可以打出設計好的攻擊性高吊球。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3">
            <w:pPr>
              <w:spacing w:line="204" w:lineRule="auto"/>
              <w:ind w:right="88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對中速球， 可以很穩定的打底線抽球， 也能控制擊球的深度和方向；"機率網球"的概念還不好；雙打中和隊友可以有明顯的合作；在拉鋸對打時， 還是會因爲失去耐心而丟分。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4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line="204" w:lineRule="auto"/>
              <w:ind w:left="22" w:right="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9">
            <w:pPr>
              <w:spacing w:line="204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在用力擊球時能控制好方向， 深度和旋轉；能利用正手取得進攻優勢；已經有很好的球感；能打出穩定的穿越球。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B">
            <w:pPr>
              <w:spacing w:line="204" w:lineRule="auto"/>
              <w:ind w:right="86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能打出穩定的進攻球， 多數情況下能控制好方向和深度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line="204" w:lineRule="auto"/>
              <w:ind w:left="34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， 能有不同的旋轉變化。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D">
            <w:pPr>
              <w:spacing w:line="204" w:lineRule="auto"/>
              <w:ind w:left="34" w:right="43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能蓄意發到對方的弱點位置上， 取得進攻優勢；能發出很多種變化的發球；大部分的二發能利用深度， 旋轉和落點， 使對手回球軟弱， 並爲自己的攻擊準備；接發球能根據情況， 混合打出攻擊球或具有深度旋轉的變化節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spacing w:line="204" w:lineRule="auto"/>
              <w:ind w:left="34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奏球。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CF">
            <w:pPr>
              <w:spacing w:line="204" w:lineRule="auto"/>
              <w:ind w:right="87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大部分截擊有深度， 速度和方向；難打的截擊球也能打出深度；有機會時， 能經常靠截擊得分。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0">
            <w:pPr>
              <w:spacing w:line="204" w:lineRule="auto"/>
              <w:ind w:right="131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能打出非常有效的隨球上網及穿越球；可以打攻擊性高吊球；場上任何位置都可以打高壓球；有穩定的中場截擊球。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1">
            <w:pPr>
              <w:spacing w:line="204" w:lineRule="auto"/>
              <w:ind w:right="45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有比賽風格， 例如有極佳的拿手球， 優越的穩定度， 或各種特色；能根據對手情況變化戰術；具有"機率網球"概念；比賽較少"輸給自己"；雙打與同伴的合作很好，體力和精神力不如5.5球員。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2">
            <w:pPr>
              <w:spacing w:line="204" w:lineRule="auto"/>
              <w:ind w:left="22" w:right="2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3">
            <w:pPr>
              <w:spacing w:line="204" w:lineRule="auto"/>
              <w:ind w:left="35" w:firstLine="0"/>
              <w:jc w:val="center"/>
              <w:rPr>
                <w:rFonts w:ascii="Microsoft JhengHei" w:cs="Microsoft JhengHei" w:eastAsia="Microsoft JhengHei" w:hAnsi="Microsoft JhengHei"/>
                <w:sz w:val="17"/>
                <w:szCs w:val="17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大約是在國家比賽，大學比賽(美國)等能拿到好成績的好手。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4">
            <w:pPr>
              <w:spacing w:line="204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5">
            <w:pPr>
              <w:spacing w:line="204" w:lineRule="auto"/>
              <w:ind w:left="35" w:firstLine="0"/>
              <w:jc w:val="center"/>
              <w:rPr>
                <w:rFonts w:ascii="PMingLiu" w:cs="PMingLiu" w:eastAsia="PMingLiu" w:hAnsi="PMingLiu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04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7">
            <w:pPr>
              <w:spacing w:line="204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8">
            <w:pPr>
              <w:spacing w:line="204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9">
            <w:pPr>
              <w:spacing w:line="204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0551181102362" w:hRule="atLeast"/>
          <w:tblHeader w:val="0"/>
        </w:trPr>
        <w:tc>
          <w:tcPr>
            <w:shd w:fill="f9fdef" w:val="clear"/>
            <w:vAlign w:val="center"/>
          </w:tcPr>
          <w:p w:rsidR="00000000" w:rsidDel="00000000" w:rsidP="00000000" w:rsidRDefault="00000000" w:rsidRPr="00000000" w14:paraId="000003DA">
            <w:pPr>
              <w:spacing w:line="204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9fdef" w:val="clear"/>
            <w:vAlign w:val="center"/>
          </w:tcPr>
          <w:p w:rsidR="00000000" w:rsidDel="00000000" w:rsidP="00000000" w:rsidRDefault="00000000" w:rsidRPr="00000000" w14:paraId="000003DB">
            <w:pPr>
              <w:spacing w:line="204" w:lineRule="auto"/>
              <w:ind w:left="35" w:firstLine="0"/>
              <w:jc w:val="center"/>
              <w:rPr>
                <w:rFonts w:ascii="PMingLiu" w:cs="PMingLiu" w:eastAsia="PMingLiu" w:hAnsi="PMingLiu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333333"/>
                <w:sz w:val="17"/>
                <w:szCs w:val="17"/>
                <w:rtl w:val="0"/>
              </w:rPr>
              <w:t xml:space="preserve">參考文獻：</w:t>
            </w:r>
            <w:r w:rsidDel="00000000" w:rsidR="00000000" w:rsidRPr="00000000">
              <w:rPr>
                <w:rFonts w:ascii="PMingLiu" w:cs="PMingLiu" w:eastAsia="PMingLiu" w:hAnsi="PMingLiu"/>
                <w:color w:val="0000ff"/>
                <w:sz w:val="18"/>
                <w:szCs w:val="18"/>
                <w:u w:val="single"/>
                <w:rtl w:val="0"/>
              </w:rPr>
              <w:t xml:space="preserve">美國網球協會NTRP辦法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1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907" w:top="907" w:left="737" w:right="73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Gungsuh"/>
  <w:font w:name="Microsoft JhengHei"/>
  <w:font w:name="PMingLiu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decimal"/>
      <w:lvlText w:val="(%3)."/>
      <w:lvlJc w:val="lef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6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64" w:hanging="479.99999999999994"/>
      </w:pPr>
      <w:rPr/>
    </w:lvl>
    <w:lvl w:ilvl="1">
      <w:start w:val="1"/>
      <w:numFmt w:val="decimal"/>
      <w:lvlText w:val="%2、"/>
      <w:lvlJc w:val="left"/>
      <w:pPr>
        <w:ind w:left="1244" w:hanging="480"/>
      </w:pPr>
      <w:rPr/>
    </w:lvl>
    <w:lvl w:ilvl="2">
      <w:start w:val="1"/>
      <w:numFmt w:val="lowerRoman"/>
      <w:lvlText w:val="%3."/>
      <w:lvlJc w:val="right"/>
      <w:pPr>
        <w:ind w:left="1724" w:hanging="480"/>
      </w:pPr>
      <w:rPr/>
    </w:lvl>
    <w:lvl w:ilvl="3">
      <w:start w:val="1"/>
      <w:numFmt w:val="decimal"/>
      <w:lvlText w:val="%4."/>
      <w:lvlJc w:val="left"/>
      <w:pPr>
        <w:ind w:left="2204" w:hanging="480"/>
      </w:pPr>
      <w:rPr/>
    </w:lvl>
    <w:lvl w:ilvl="4">
      <w:start w:val="1"/>
      <w:numFmt w:val="decimal"/>
      <w:lvlText w:val="%5、"/>
      <w:lvlJc w:val="left"/>
      <w:pPr>
        <w:ind w:left="2684" w:hanging="480"/>
      </w:pPr>
      <w:rPr/>
    </w:lvl>
    <w:lvl w:ilvl="5">
      <w:start w:val="1"/>
      <w:numFmt w:val="lowerRoman"/>
      <w:lvlText w:val="%6."/>
      <w:lvlJc w:val="right"/>
      <w:pPr>
        <w:ind w:left="3164" w:hanging="480"/>
      </w:pPr>
      <w:rPr/>
    </w:lvl>
    <w:lvl w:ilvl="6">
      <w:start w:val="1"/>
      <w:numFmt w:val="decimal"/>
      <w:lvlText w:val="%7."/>
      <w:lvlJc w:val="left"/>
      <w:pPr>
        <w:ind w:left="3644" w:hanging="480"/>
      </w:pPr>
      <w:rPr/>
    </w:lvl>
    <w:lvl w:ilvl="7">
      <w:start w:val="1"/>
      <w:numFmt w:val="decimal"/>
      <w:lvlText w:val="%8、"/>
      <w:lvlJc w:val="left"/>
      <w:pPr>
        <w:ind w:left="4124" w:hanging="480"/>
      </w:pPr>
      <w:rPr/>
    </w:lvl>
    <w:lvl w:ilvl="8">
      <w:start w:val="1"/>
      <w:numFmt w:val="lowerRoman"/>
      <w:lvlText w:val="%9."/>
      <w:lvlJc w:val="right"/>
      <w:pPr>
        <w:ind w:left="4604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1"/>
      <w:numFmt w:val="decimal"/>
      <w:lvlText w:val="(%1)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decimal"/>
      <w:lvlText w:val="(%3)."/>
      <w:lvlJc w:val="lef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