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016BA33A" w:rsidR="00B776EB" w:rsidRPr="000E0B7B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0E0B7B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bookmarkEnd w:id="0"/>
      <w:r w:rsidR="00702326" w:rsidRPr="00702326">
        <w:rPr>
          <w:rFonts w:ascii="標楷體" w:eastAsia="標楷體" w:hAnsi="標楷體" w:hint="eastAsia"/>
          <w:bCs/>
          <w:sz w:val="32"/>
          <w:szCs w:val="32"/>
        </w:rPr>
        <w:t>「2024年台塑盃國際職業女子網球錦標賽-球場佈置採購案」(案號:113-15)</w:t>
      </w:r>
      <w:r w:rsidRPr="000E0B7B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F627AB" w:rsidRPr="000E0B7B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476E9A" w:rsidRPr="000E0B7B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232A648E" w:rsidR="00056D8F" w:rsidRPr="000E0B7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ascii="標楷體" w:eastAsia="標楷體" w:hAnsi="標楷體"/>
          <w:kern w:val="16"/>
          <w:sz w:val="28"/>
          <w:szCs w:val="28"/>
        </w:rPr>
      </w:pPr>
      <w:r w:rsidRPr="000E0B7B">
        <w:rPr>
          <w:rFonts w:ascii="標楷體" w:eastAsia="標楷體" w:hAnsi="標楷體" w:hint="eastAsia"/>
          <w:kern w:val="16"/>
          <w:sz w:val="28"/>
          <w:szCs w:val="28"/>
        </w:rPr>
        <w:t>辦理案名：</w:t>
      </w:r>
      <w:r w:rsidR="00702326" w:rsidRPr="00702326">
        <w:rPr>
          <w:rFonts w:ascii="標楷體" w:eastAsia="標楷體" w:hAnsi="標楷體" w:hint="eastAsia"/>
          <w:bCs/>
          <w:sz w:val="28"/>
          <w:szCs w:val="28"/>
        </w:rPr>
        <w:t>中華民國網球協會「2024年台塑盃國際職業女子網球錦標賽-球場佈置採購案」(案號:113-15)</w:t>
      </w:r>
      <w:r w:rsidR="00F627AB" w:rsidRPr="000E0B7B">
        <w:rPr>
          <w:rFonts w:ascii="標楷體" w:eastAsia="標楷體" w:hAnsi="標楷體" w:hint="eastAsia"/>
          <w:bCs/>
          <w:sz w:val="28"/>
          <w:szCs w:val="28"/>
        </w:rPr>
        <w:t>未達公告金額/無保固)</w:t>
      </w:r>
      <w:r w:rsidR="008C38A4" w:rsidRPr="000E0B7B">
        <w:rPr>
          <w:rFonts w:ascii="標楷體" w:eastAsia="標楷體" w:hAnsi="標楷體" w:hint="eastAsia"/>
          <w:kern w:val="16"/>
          <w:sz w:val="28"/>
          <w:szCs w:val="28"/>
        </w:rPr>
        <w:t>。</w:t>
      </w:r>
    </w:p>
    <w:p w14:paraId="714DD516" w14:textId="77777777" w:rsidR="00B776EB" w:rsidRPr="000F32EE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</w:rPr>
      </w:pPr>
      <w:r w:rsidRPr="000F32EE">
        <w:rPr>
          <w:rFonts w:ascii="標楷體" w:eastAsia="標楷體" w:hAnsi="標楷體" w:hint="eastAsia"/>
          <w:kern w:val="16"/>
          <w:sz w:val="28"/>
        </w:rPr>
        <w:t>採購標的說明：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41"/>
        <w:gridCol w:w="2662"/>
        <w:gridCol w:w="740"/>
        <w:gridCol w:w="2946"/>
      </w:tblGrid>
      <w:tr w:rsidR="003A5DDD" w:rsidRPr="000F32EE" w14:paraId="15D74CB8" w14:textId="77777777" w:rsidTr="00C659C8">
        <w:trPr>
          <w:trHeight w:val="6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1B967" w14:textId="06E3E93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EB847" w14:textId="4C03611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類別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7D32" w14:textId="77777777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尺寸/規格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FB551" w14:textId="5C4AF53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數量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BA937" w14:textId="0D09608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材質/製作/施工</w:t>
            </w:r>
          </w:p>
        </w:tc>
      </w:tr>
      <w:tr w:rsidR="003A5DDD" w:rsidRPr="000F32EE" w14:paraId="5C135B5F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F8B39" w14:textId="7075D224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6E8FC" w14:textId="152287C7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 (前)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509F3" w14:textId="4723A119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高 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09B999B" w14:textId="49355153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</w:t>
            </w:r>
            <w:r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C60791E" w14:textId="60303646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</w:t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懸掛</w:t>
            </w:r>
            <w:r w:rsidRPr="000B1D6A">
              <w:rPr>
                <w:rFonts w:ascii="標楷體" w:eastAsia="標楷體" w:hAnsi="標楷體"/>
                <w:szCs w:val="22"/>
              </w:rPr>
              <w:br/>
            </w:r>
            <w:r w:rsidR="003723C2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Pr="000B1D6A">
              <w:rPr>
                <w:rFonts w:ascii="標楷體" w:eastAsia="標楷體" w:hAnsi="標楷體" w:hint="eastAsia"/>
                <w:szCs w:val="22"/>
              </w:rPr>
              <w:t>相關輔助工具(帆布包繩)</w:t>
            </w:r>
          </w:p>
        </w:tc>
      </w:tr>
      <w:tr w:rsidR="003A5DDD" w:rsidRPr="000F32EE" w14:paraId="02C493C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F0CA3" w14:textId="730BAB0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545CB" w14:textId="174CF0D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T主布條 (後)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3675E" w14:textId="3F2FB761" w:rsidR="003A5DDD" w:rsidRPr="000B1D6A" w:rsidRDefault="003A5DDD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寬1880cm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7679B" w:rsidRPr="000B1D6A">
              <w:rPr>
                <w:rFonts w:ascii="標楷體" w:eastAsia="標楷體" w:hAnsi="標楷體"/>
                <w:szCs w:val="24"/>
              </w:rPr>
              <w:t>x</w:t>
            </w:r>
            <w:r w:rsidR="0037679B" w:rsidRPr="000B1D6A">
              <w:rPr>
                <w:rFonts w:ascii="標楷體" w:eastAsia="標楷體" w:hAnsi="標楷體" w:hint="eastAsia"/>
                <w:szCs w:val="24"/>
              </w:rPr>
              <w:t>高</w:t>
            </w:r>
            <w:r w:rsidRPr="000B1D6A">
              <w:rPr>
                <w:rFonts w:ascii="標楷體" w:eastAsia="標楷體" w:hAnsi="標楷體" w:hint="eastAsia"/>
                <w:szCs w:val="24"/>
              </w:rPr>
              <w:t>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E516D44" w14:textId="7D014780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2BFA9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4D9CE1B" w14:textId="418F7C9A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、相關輔助工具(帆布包繩)</w:t>
            </w:r>
          </w:p>
        </w:tc>
      </w:tr>
      <w:tr w:rsidR="003A5DDD" w:rsidRPr="000F32EE" w14:paraId="620D87E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A8160" w14:textId="50A4F3A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665C7" w14:textId="2554C87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SHOW COURT</w:t>
            </w:r>
            <w:r w:rsidRPr="000B1D6A">
              <w:rPr>
                <w:rFonts w:ascii="標楷體" w:eastAsia="標楷體" w:hAnsi="標楷體"/>
                <w:szCs w:val="24"/>
              </w:rPr>
              <w:br/>
            </w:r>
            <w:r w:rsidRPr="000B1D6A">
              <w:rPr>
                <w:rFonts w:ascii="標楷體" w:eastAsia="標楷體" w:hAnsi="標楷體" w:hint="eastAsia"/>
                <w:szCs w:val="24"/>
              </w:rPr>
              <w:t>主布條(兩邊)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5B6261" w14:textId="392BDAB2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寬595cm x高340cm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DA00FA" w14:textId="4B497509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4B133F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1F643337" w14:textId="3B2E3E04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5F1A3C0C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E83D7" w14:textId="1FA7A952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31789" w14:textId="0262100D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球網廣告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AB737" w14:textId="34842317" w:rsidR="003A5DDD" w:rsidRPr="000B1D6A" w:rsidRDefault="000841E8" w:rsidP="0080133E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寬80cm 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6387A8" w14:textId="2BD11F41" w:rsidR="003A5DDD" w:rsidRPr="000B1D6A" w:rsidRDefault="003A5DDD" w:rsidP="0080133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B1BFFB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2F58073B" w14:textId="661EE58F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</w:p>
        </w:tc>
      </w:tr>
      <w:tr w:rsidR="003A5DDD" w:rsidRPr="000F32EE" w14:paraId="114D40F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F6103" w14:textId="61A32210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E7B7E" w14:textId="52E47CAA" w:rsidR="003A5DDD" w:rsidRPr="000B1D6A" w:rsidRDefault="003A5DDD" w:rsidP="004173E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SHOW COURT 側邊布條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1D84DE" w14:textId="6829BBC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37EE7A0" w14:textId="2414DDF1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2.寬1180cm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1688E10F" w14:textId="4F931F92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3.寬1281cm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  <w:p w14:paraId="6B545029" w14:textId="5A2F06A5" w:rsidR="003A5DDD" w:rsidRPr="000B1D6A" w:rsidRDefault="003A5DDD" w:rsidP="00FE5081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4.寬1281cm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x高90cm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C94285D" w14:textId="2A470C64" w:rsidR="003A5DDD" w:rsidRPr="000B1D6A" w:rsidRDefault="00BA3016" w:rsidP="00D60E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16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E5BB7" w14:textId="77777777" w:rsidR="003723C2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帆布輸出、施工及懸掛</w:t>
            </w:r>
          </w:p>
          <w:p w14:paraId="7ADD27D0" w14:textId="33A595DE" w:rsidR="003A5DDD" w:rsidRPr="000B1D6A" w:rsidRDefault="003723C2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、相關輔助工具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(帆布包繩)</w:t>
            </w:r>
            <w:r w:rsidR="003A5DDD" w:rsidRPr="000B1D6A">
              <w:rPr>
                <w:rFonts w:ascii="標楷體" w:eastAsia="標楷體" w:hAnsi="標楷體"/>
                <w:szCs w:val="22"/>
              </w:rPr>
              <w:br/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1.2.3.4款各四面</w:t>
            </w:r>
          </w:p>
        </w:tc>
      </w:tr>
      <w:tr w:rsidR="003A5DDD" w:rsidRPr="000F32EE" w14:paraId="1EA72AB0" w14:textId="77777777" w:rsidTr="00C659C8">
        <w:trPr>
          <w:trHeight w:val="2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3918BBD" w14:textId="4A5EB53A" w:rsidR="003A5DDD" w:rsidRPr="000B1D6A" w:rsidRDefault="003A5DDD" w:rsidP="003F2732">
            <w:pPr>
              <w:jc w:val="both"/>
            </w:pPr>
            <w:r w:rsidRPr="000B1D6A">
              <w:rPr>
                <w:rFonts w:hint="eastAsia"/>
              </w:rPr>
              <w:t>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BC1F482" w14:textId="718983C8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</w:rPr>
              <w:t>主題TRUSS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75FE9CB4" w14:textId="1DC3A0B9" w:rsidR="00C42624" w:rsidRPr="000B1D6A" w:rsidRDefault="00C42624" w:rsidP="00C42624">
            <w:pPr>
              <w:rPr>
                <w:rFonts w:ascii="標楷體" w:eastAsia="標楷體" w:hAnsi="標楷體"/>
                <w:szCs w:val="24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寬350cm x高240cm</w:t>
            </w:r>
          </w:p>
          <w:p w14:paraId="3ACE0295" w14:textId="15C60C13" w:rsidR="003A5DDD" w:rsidRPr="000B1D6A" w:rsidRDefault="00C42624" w:rsidP="00C42624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4"/>
              </w:rPr>
              <w:t>+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兩側</w:t>
            </w:r>
            <w:r w:rsidRPr="000B1D6A">
              <w:rPr>
                <w:rFonts w:ascii="標楷體" w:eastAsia="標楷體" w:hAnsi="標楷體" w:hint="eastAsia"/>
                <w:szCs w:val="24"/>
              </w:rPr>
              <w:t>52cm x240cm</w:t>
            </w:r>
            <w:r w:rsidR="000841E8" w:rsidRPr="000B1D6A">
              <w:rPr>
                <w:rFonts w:ascii="標楷體" w:eastAsia="標楷體" w:hAnsi="標楷體" w:hint="eastAsia"/>
                <w:szCs w:val="24"/>
              </w:rPr>
              <w:t>內摺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45E26D" w14:textId="5200F4DC" w:rsidR="003A5DDD" w:rsidRPr="000B1D6A" w:rsidRDefault="003A5DDD" w:rsidP="003F273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0C3055" w14:textId="7266AD6E" w:rsidR="003A5DDD" w:rsidRPr="000B1D6A" w:rsidRDefault="00AE4DE3" w:rsidP="003723C2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+PP+組合架</w:t>
            </w:r>
            <w:r w:rsidR="005B345D" w:rsidRPr="000B1D6A">
              <w:rPr>
                <w:rFonts w:ascii="標楷體" w:eastAsia="標楷體" w:hAnsi="標楷體" w:hint="eastAsia"/>
                <w:szCs w:val="22"/>
              </w:rPr>
              <w:t>、施工及懸掛</w:t>
            </w:r>
          </w:p>
        </w:tc>
      </w:tr>
      <w:tr w:rsidR="003A5DDD" w:rsidRPr="000F32EE" w14:paraId="7331BFE7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72C9F" w14:textId="2E5B3DC0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7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1547C3" w14:textId="41AAA3B5" w:rsidR="003A5DDD" w:rsidRPr="000B1D6A" w:rsidRDefault="003A5DDD" w:rsidP="007B4DD5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公告欄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6EC015" w14:textId="5EC2B72A" w:rsidR="003A5DDD" w:rsidRPr="000B1D6A" w:rsidRDefault="003A5DDD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寬200cm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高130cm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CBC0F8" w14:textId="6CB8347D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8B6ADAE" w14:textId="74FCC3C8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48F66CB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E0002" w14:textId="1EF788D5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9BFD00" w14:textId="0D57AFC0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支票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45BB0C" w14:textId="6EF9A75D" w:rsidR="003A5DDD" w:rsidRPr="000B1D6A" w:rsidRDefault="003A5DDD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寬160cm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325913A" w14:textId="51AEA493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2片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413E0E" w14:textId="2F417101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2F515AAB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38C50" w14:textId="1949062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0B562DA" w14:textId="665353D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各房間告示牌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99E0BC7" w14:textId="3E3DE3C4" w:rsidR="003A5DDD" w:rsidRPr="000B1D6A" w:rsidRDefault="00FB3C58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寬29.4cm x高21cm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F36AF2D" w14:textId="0C879DBA" w:rsidR="003A5DDD" w:rsidRPr="000B1D6A" w:rsidRDefault="005B345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  <w:r w:rsidR="00FB3C58" w:rsidRPr="000B1D6A">
              <w:rPr>
                <w:rFonts w:ascii="標楷體" w:eastAsia="標楷體" w:hAnsi="標楷體" w:hint="eastAsia"/>
                <w:szCs w:val="22"/>
              </w:rPr>
              <w:t>片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EB420A" w14:textId="2EF6AB9E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珍珠板+PP輸出</w:t>
            </w:r>
          </w:p>
        </w:tc>
      </w:tr>
      <w:tr w:rsidR="003A5DDD" w:rsidRPr="000F32EE" w14:paraId="072B066A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4E8CC" w14:textId="1E25E4CF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F100E49" w14:textId="56B939F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觀眾告示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010142" w14:textId="7A968435" w:rsidR="003A5DDD" w:rsidRPr="000B1D6A" w:rsidRDefault="00E5795C" w:rsidP="00F72317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寬60cm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0B1D6A">
              <w:rPr>
                <w:rFonts w:ascii="標楷體" w:eastAsia="標楷體" w:hAnsi="標楷體" w:hint="eastAsia"/>
                <w:szCs w:val="22"/>
              </w:rPr>
              <w:t>x高80cm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F99E251" w14:textId="1B692670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4面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D8C371B" w14:textId="01741617" w:rsidR="003A5DDD" w:rsidRPr="000B1D6A" w:rsidRDefault="00E5795C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PP輸出</w:t>
            </w:r>
          </w:p>
        </w:tc>
      </w:tr>
      <w:tr w:rsidR="003A5DDD" w:rsidRPr="000F32EE" w14:paraId="63D066E6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DD81B" w14:textId="3BED722C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11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8A1D0E0" w14:textId="3183C407" w:rsidR="003A5DDD" w:rsidRPr="000B1D6A" w:rsidRDefault="00FB3C58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裁判長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桌牌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D6D5FA" w14:textId="50353EFB" w:rsidR="003A5DDD" w:rsidRPr="000B1D6A" w:rsidRDefault="0037679B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寬</w:t>
            </w:r>
            <w:r w:rsidR="001E046C" w:rsidRPr="000B1D6A">
              <w:rPr>
                <w:rFonts w:ascii="標楷體" w:eastAsia="標楷體" w:hAnsi="標楷體"/>
                <w:szCs w:val="22"/>
              </w:rPr>
              <w:t>24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 xml:space="preserve">cm </w:t>
            </w:r>
            <w:r w:rsidR="00C42624" w:rsidRPr="000B1D6A">
              <w:rPr>
                <w:rFonts w:ascii="標楷體" w:eastAsia="標楷體" w:hAnsi="標楷體" w:hint="eastAsia"/>
                <w:szCs w:val="22"/>
              </w:rPr>
              <w:t>x</w:t>
            </w:r>
            <w:r w:rsidRPr="000B1D6A">
              <w:rPr>
                <w:rFonts w:ascii="標楷體" w:eastAsia="標楷體" w:hAnsi="標楷體" w:hint="eastAsia"/>
                <w:szCs w:val="22"/>
              </w:rPr>
              <w:t>高</w:t>
            </w:r>
            <w:r w:rsidR="001E046C" w:rsidRPr="000B1D6A">
              <w:rPr>
                <w:rFonts w:ascii="標楷體" w:eastAsia="標楷體" w:hAnsi="標楷體"/>
                <w:szCs w:val="22"/>
              </w:rPr>
              <w:t>9.5</w:t>
            </w:r>
            <w:r w:rsidR="00C42624" w:rsidRPr="000B1D6A">
              <w:t xml:space="preserve"> </w:t>
            </w:r>
            <w:r w:rsidR="00C42624" w:rsidRPr="000B1D6A">
              <w:rPr>
                <w:rFonts w:ascii="標楷體" w:eastAsia="標楷體" w:hAnsi="標楷體"/>
                <w:szCs w:val="22"/>
              </w:rPr>
              <w:t>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DB9EED" w14:textId="79AC42BE" w:rsidR="003A5DDD" w:rsidRPr="000B1D6A" w:rsidRDefault="00E418B5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</w:t>
            </w:r>
            <w:r w:rsidR="001E046C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26CD266" w14:textId="61EA272B" w:rsidR="003A5DDD" w:rsidRPr="000B1D6A" w:rsidRDefault="00E72C60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珍珠板+PP+紙立架</w:t>
            </w:r>
          </w:p>
        </w:tc>
      </w:tr>
      <w:tr w:rsidR="003A5DDD" w:rsidRPr="000F32EE" w14:paraId="5DFA087E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CB3E0" w14:textId="3992E23E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D086935" w14:textId="257CB022" w:rsidR="003A5DDD" w:rsidRPr="000B1D6A" w:rsidRDefault="0077069F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民權東路大牆面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6B9066C" w14:textId="3389C758" w:rsidR="003A5DDD" w:rsidRPr="000B1D6A" w:rsidRDefault="0077069F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72*510 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33833DB" w14:textId="63E22E5B" w:rsidR="003A5DDD" w:rsidRPr="000B1D6A" w:rsidRDefault="00FB3C58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9</w:t>
            </w:r>
            <w:r w:rsidR="00FA16B0" w:rsidRPr="000B1D6A">
              <w:rPr>
                <w:rFonts w:ascii="標楷體" w:eastAsia="標楷體" w:hAnsi="標楷體" w:hint="eastAsia"/>
                <w:szCs w:val="22"/>
              </w:rPr>
              <w:t>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E2A0B22" w14:textId="3963EABC" w:rsidR="003A5DDD" w:rsidRPr="000B1D6A" w:rsidRDefault="001B333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輸出、施工及</w:t>
            </w:r>
            <w:r w:rsidR="003A5DDD" w:rsidRPr="000B1D6A">
              <w:rPr>
                <w:rFonts w:ascii="標楷體" w:eastAsia="標楷體" w:hAnsi="標楷體" w:hint="eastAsia"/>
                <w:szCs w:val="22"/>
              </w:rPr>
              <w:t>懸掛</w:t>
            </w:r>
          </w:p>
        </w:tc>
      </w:tr>
      <w:tr w:rsidR="003A5DDD" w:rsidRPr="000F32EE" w14:paraId="4CAB3202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DEA672" w14:textId="7E9FC7F9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13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C24AE67" w14:textId="0E00B9D6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關東旗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437D17" w14:textId="3F45E76A" w:rsidR="003A5DDD" w:rsidRPr="000B1D6A" w:rsidRDefault="00D651C3" w:rsidP="00D60E53">
            <w:pPr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/>
                <w:szCs w:val="22"/>
              </w:rPr>
              <w:t>150*60cm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6227C66" w14:textId="4A28D71D" w:rsidR="003A5DDD" w:rsidRPr="000B1D6A" w:rsidRDefault="00D651C3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50面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40B32DD" w14:textId="50C890B2" w:rsidR="003A5DDD" w:rsidRPr="000B1D6A" w:rsidRDefault="003A5DDD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輸出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、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旗</w:t>
            </w:r>
            <w:r w:rsidR="00D651C3" w:rsidRPr="000B1D6A">
              <w:rPr>
                <w:rFonts w:ascii="標楷體" w:eastAsia="標楷體" w:hAnsi="標楷體" w:hint="eastAsia"/>
                <w:szCs w:val="22"/>
              </w:rPr>
              <w:t>座</w:t>
            </w:r>
            <w:r w:rsidR="00321C06" w:rsidRPr="000B1D6A">
              <w:rPr>
                <w:rFonts w:ascii="標楷體" w:eastAsia="標楷體" w:hAnsi="標楷體" w:hint="eastAsia"/>
                <w:szCs w:val="22"/>
              </w:rPr>
              <w:t>、旗桿</w:t>
            </w:r>
          </w:p>
        </w:tc>
      </w:tr>
      <w:tr w:rsidR="00313023" w:rsidRPr="000F32EE" w14:paraId="55517E24" w14:textId="77777777" w:rsidTr="00C659C8">
        <w:trPr>
          <w:trHeight w:val="1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19B4A9" w14:textId="52916447" w:rsidR="00313023" w:rsidRPr="000B1D6A" w:rsidRDefault="00313023" w:rsidP="0077631B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347A3C" w14:textId="7B7E9AB5" w:rsidR="00313023" w:rsidRPr="000B1D6A" w:rsidRDefault="00313023" w:rsidP="0077631B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室內空間隔間</w:t>
            </w:r>
          </w:p>
        </w:tc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542042B" w14:textId="77777777" w:rsidR="00313023" w:rsidRPr="000B1D6A" w:rsidRDefault="00313023" w:rsidP="00D60E53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0A6E48E" w14:textId="07534A93" w:rsidR="00313023" w:rsidRPr="000B1D6A" w:rsidRDefault="00313023" w:rsidP="0077631B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1式</w:t>
            </w:r>
          </w:p>
        </w:tc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D9AC3AD" w14:textId="0EA7EF88" w:rsidR="00313023" w:rsidRPr="000B1D6A" w:rsidRDefault="00313023" w:rsidP="0077631B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鋁製組合架</w:t>
            </w:r>
          </w:p>
        </w:tc>
      </w:tr>
      <w:tr w:rsidR="001B333B" w:rsidRPr="000F32EE" w14:paraId="4467D61F" w14:textId="77777777" w:rsidTr="003723C2">
        <w:trPr>
          <w:trHeight w:val="694"/>
        </w:trPr>
        <w:tc>
          <w:tcPr>
            <w:tcW w:w="9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9B600" w14:textId="3399F367" w:rsidR="001B333B" w:rsidRPr="000B1D6A" w:rsidRDefault="001B333B" w:rsidP="0077631B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0B1D6A">
              <w:rPr>
                <w:rFonts w:ascii="標楷體" w:eastAsia="標楷體" w:hAnsi="標楷體" w:hint="eastAsia"/>
                <w:szCs w:val="22"/>
              </w:rPr>
              <w:t>以上報價須包含吊車施作及施工人</w:t>
            </w:r>
            <w:r w:rsidR="00C70E39" w:rsidRPr="000B1D6A">
              <w:rPr>
                <w:rFonts w:ascii="標楷體" w:eastAsia="標楷體" w:hAnsi="標楷體" w:hint="eastAsia"/>
                <w:szCs w:val="22"/>
              </w:rPr>
              <w:t>力</w:t>
            </w:r>
            <w:r w:rsidRPr="000B1D6A">
              <w:rPr>
                <w:rFonts w:ascii="標楷體" w:eastAsia="標楷體" w:hAnsi="標楷體" w:hint="eastAsia"/>
                <w:szCs w:val="22"/>
              </w:rPr>
              <w:t>費用及拆裝費用</w:t>
            </w:r>
            <w:r w:rsidR="009739A9" w:rsidRPr="000B1D6A">
              <w:rPr>
                <w:rFonts w:ascii="標楷體" w:eastAsia="標楷體" w:hAnsi="標楷體" w:hint="eastAsia"/>
                <w:szCs w:val="22"/>
              </w:rPr>
              <w:t>如因施工不良造成場地毀損，得標廠商需負責賠償。</w:t>
            </w:r>
          </w:p>
        </w:tc>
      </w:tr>
    </w:tbl>
    <w:p w14:paraId="6C173B0F" w14:textId="55279009" w:rsidR="00FD655F" w:rsidRPr="000F32EE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其他注意事項：</w:t>
      </w:r>
    </w:p>
    <w:p w14:paraId="52418FEE" w14:textId="106A36E0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0F32EE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、得標廠商須負責安全維護。</w:t>
      </w:r>
    </w:p>
    <w:p w14:paraId="383B8370" w14:textId="55C7E34D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2、得標廠商須負責清潔維護。</w:t>
      </w:r>
    </w:p>
    <w:p w14:paraId="5E2E41B1" w14:textId="18355921" w:rsidR="00FD655F" w:rsidRPr="00182B8A" w:rsidRDefault="00FD655F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3、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得標廠商需於賽會期間派員駐場</w:t>
      </w:r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0ABBD5CA" w14:textId="0CA9F69F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4、</w:t>
      </w:r>
      <w:bookmarkStart w:id="2" w:name="_Hlk165020507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得標廠商須負責辦理施工人員保險事宜</w:t>
      </w:r>
      <w:bookmarkEnd w:id="2"/>
      <w:r w:rsidR="00845268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71C6DB26" w14:textId="1D8BC768" w:rsidR="00BE2F56" w:rsidRPr="00182B8A" w:rsidRDefault="00BE2F56" w:rsidP="00FD655F">
      <w:pPr>
        <w:adjustRightInd w:val="0"/>
        <w:snapToGrid w:val="0"/>
        <w:spacing w:beforeLines="50" w:before="180"/>
        <w:ind w:left="720"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5、</w:t>
      </w:r>
      <w:r w:rsidR="00047241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其他未盡事宜，得在不影響行程及經費前提下合意辦理。</w:t>
      </w:r>
      <w:r w:rsidR="009739A9">
        <w:rPr>
          <w:rFonts w:ascii="標楷體" w:eastAsia="標楷體" w:hAnsi="標楷體"/>
          <w:kern w:val="16"/>
          <w:sz w:val="28"/>
          <w:shd w:val="clear" w:color="auto" w:fill="FFFFFF" w:themeFill="background1"/>
        </w:rPr>
        <w:br/>
      </w:r>
    </w:p>
    <w:p w14:paraId="0C124A36" w14:textId="157D5468" w:rsidR="00FD655F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lastRenderedPageBreak/>
        <w:t>履約期間：自決標翌日起至113年</w:t>
      </w:r>
      <w:r w:rsidR="00CD60B1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7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</w:t>
      </w:r>
      <w:r w:rsidR="00CD60B1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5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日止</w:t>
      </w:r>
      <w:r w:rsidR="00B922D7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</w:p>
    <w:p w14:paraId="3A567107" w14:textId="0A5AF02C" w:rsidR="00FD655F" w:rsidRPr="00817B5F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採購金額：</w:t>
      </w:r>
      <w:bookmarkStart w:id="3" w:name="_Hlk164861961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新臺幣</w:t>
      </w:r>
      <w:r w:rsidR="00817B5F"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貳拾伍</w:t>
      </w:r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萬元整</w:t>
      </w:r>
      <w:bookmarkEnd w:id="3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(含稅，依實際決標金額為準)</w:t>
      </w:r>
      <w:bookmarkStart w:id="4" w:name="_Hlk155622962"/>
      <w:r w:rsidRPr="00817B5F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。</w:t>
      </w:r>
      <w:bookmarkEnd w:id="4"/>
    </w:p>
    <w:p w14:paraId="07523D5D" w14:textId="3CD169CB" w:rsidR="00781123" w:rsidRPr="00182B8A" w:rsidRDefault="00FD655F" w:rsidP="00FD655F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hd w:val="clear" w:color="auto" w:fill="FFFFFF" w:themeFill="background1"/>
        </w:rPr>
      </w:pP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付款方式及驗收：得標廠商完成本案委辦工作事項後，由本會於活動開始前驗收確認後，得標廠商於</w:t>
      </w:r>
      <w:r w:rsidR="00F627AB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113年</w:t>
      </w:r>
      <w:r w:rsidR="00CD60B1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7</w:t>
      </w:r>
      <w:r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月5日前將發票送至本會，本會將以匯款方式給付款項。</w:t>
      </w:r>
      <w:r w:rsidR="00781123" w:rsidRPr="00182B8A">
        <w:rPr>
          <w:rFonts w:ascii="標楷體" w:eastAsia="標楷體" w:hAnsi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1E3BC70B" w14:textId="27341C30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27FBAE50" w:rsidR="0062274E" w:rsidRPr="00182B8A" w:rsidRDefault="0062274E" w:rsidP="00CC1EE6">
      <w:pPr>
        <w:numPr>
          <w:ilvl w:val="0"/>
          <w:numId w:val="29"/>
        </w:numPr>
        <w:spacing w:line="480" w:lineRule="exact"/>
        <w:ind w:left="1008" w:hanging="692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企劃書乙式</w:t>
      </w:r>
      <w:r w:rsidR="00F627AB" w:rsidRPr="00182B8A">
        <w:rPr>
          <w:rFonts w:ascii="標楷體" w:eastAsia="標楷體" w:hAnsi="標楷體" w:hint="eastAsia"/>
          <w:sz w:val="28"/>
          <w:szCs w:val="28"/>
        </w:rPr>
        <w:t>5</w:t>
      </w:r>
      <w:r w:rsidRPr="00182B8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182B8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152A2658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5" w:name="_Hlk124325203"/>
      <w:r w:rsidRPr="00182B8A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182B8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本案採書面評審辦理</w:t>
      </w:r>
      <w:r w:rsidRPr="00182B8A">
        <w:rPr>
          <w:rFonts w:ascii="標楷體" w:eastAsia="標楷體" w:hAnsi="標楷體" w:hint="eastAsia"/>
          <w:sz w:val="28"/>
          <w:szCs w:val="28"/>
        </w:rPr>
        <w:t>。</w:t>
      </w:r>
    </w:p>
    <w:bookmarkEnd w:id="5"/>
    <w:p w14:paraId="0B0D05C4" w14:textId="0D0DCDB2" w:rsidR="0062274E" w:rsidRPr="00182B8A" w:rsidRDefault="00CC1EE6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62274E" w:rsidRPr="00182B8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="0062274E" w:rsidRPr="00182B8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採序位法</w:t>
      </w:r>
      <w:r w:rsidRPr="00182B8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6" w:name="_Hlk124325304"/>
      <w:r w:rsidRPr="00182B8A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182B8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委員就初審意見、廠商資料、評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項目逐項討論後，由各評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委員辦理序位評比，就個別廠商各評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分者，不得列為議價對象。其全部廠商平均總評分均未達7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（二）評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委員於各評審項目及子項之評分加總轉換為序位後，彙整合計各該廠商之序位，以平均總評分7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委員過半數之決定者，為優勝廠商。平均總評分在7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5</w:t>
      </w:r>
      <w:r w:rsidRPr="00182B8A">
        <w:rPr>
          <w:rFonts w:ascii="標楷體" w:eastAsia="標楷體" w:hAnsi="標楷體"/>
          <w:spacing w:val="20"/>
          <w:sz w:val="28"/>
          <w:szCs w:val="28"/>
        </w:rPr>
        <w:t>分以上之第2名以後廠商，而其標價合理，無浪費公帑情形，且經出席評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</w:t>
      </w:r>
      <w:r w:rsidRPr="00182B8A">
        <w:rPr>
          <w:rFonts w:ascii="標楷體" w:eastAsia="標楷體" w:hAnsi="標楷體"/>
          <w:spacing w:val="20"/>
          <w:sz w:val="28"/>
          <w:szCs w:val="28"/>
        </w:rPr>
        <w:lastRenderedPageBreak/>
        <w:t>上優勝廠商序位合計值相同者，其議價順序以標價低者優先議價。該等廠商報價仍相同者，擇獲得評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182B8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182B8A">
        <w:rPr>
          <w:rFonts w:ascii="標楷體" w:eastAsia="標楷體" w:hAnsi="標楷體"/>
          <w:spacing w:val="20"/>
          <w:sz w:val="28"/>
          <w:szCs w:val="28"/>
        </w:rPr>
        <w:t>（四）評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182B8A">
        <w:rPr>
          <w:rFonts w:ascii="標楷體" w:eastAsia="標楷體" w:hAnsi="標楷體"/>
          <w:spacing w:val="20"/>
          <w:sz w:val="28"/>
          <w:szCs w:val="28"/>
        </w:rPr>
        <w:t>委員評審評分表及評審總表如</w:t>
      </w:r>
      <w:bookmarkStart w:id="7" w:name="_Hlk123917185"/>
      <w:r w:rsidRPr="00182B8A">
        <w:rPr>
          <w:rFonts w:ascii="標楷體" w:eastAsia="標楷體" w:hAnsi="標楷體"/>
          <w:spacing w:val="20"/>
          <w:sz w:val="28"/>
          <w:szCs w:val="28"/>
        </w:rPr>
        <w:t>附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表</w:t>
      </w:r>
      <w:r w:rsidRPr="00182B8A">
        <w:rPr>
          <w:rFonts w:ascii="標楷體" w:eastAsia="標楷體" w:hAnsi="標楷體"/>
          <w:spacing w:val="20"/>
          <w:sz w:val="28"/>
          <w:szCs w:val="28"/>
        </w:rPr>
        <w:t>2</w:t>
      </w:r>
      <w:r w:rsidRPr="00182B8A">
        <w:rPr>
          <w:rFonts w:ascii="標楷體" w:eastAsia="標楷體" w:hAnsi="標楷體" w:hint="eastAsia"/>
          <w:spacing w:val="20"/>
          <w:sz w:val="28"/>
          <w:szCs w:val="28"/>
        </w:rPr>
        <w:t>、3</w:t>
      </w:r>
      <w:bookmarkEnd w:id="7"/>
      <w:r w:rsidRPr="00182B8A">
        <w:rPr>
          <w:rFonts w:ascii="標楷體" w:eastAsia="標楷體" w:hAnsi="標楷體"/>
          <w:spacing w:val="20"/>
          <w:sz w:val="28"/>
          <w:szCs w:val="28"/>
        </w:rPr>
        <w:t>。</w:t>
      </w:r>
    </w:p>
    <w:p w14:paraId="0C64240F" w14:textId="46FB82E8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4070"/>
        <w:gridCol w:w="2610"/>
      </w:tblGrid>
      <w:tr w:rsidR="00182B8A" w:rsidRPr="00182B8A" w14:paraId="35FEABED" w14:textId="77777777" w:rsidTr="00195385">
        <w:tc>
          <w:tcPr>
            <w:tcW w:w="1176" w:type="dxa"/>
            <w:shd w:val="clear" w:color="auto" w:fill="auto"/>
            <w:vAlign w:val="center"/>
          </w:tcPr>
          <w:p w14:paraId="00A1667F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070" w:type="dxa"/>
            <w:shd w:val="clear" w:color="auto" w:fill="auto"/>
            <w:vAlign w:val="center"/>
          </w:tcPr>
          <w:p w14:paraId="4AE5B635" w14:textId="001AC666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評</w:t>
            </w:r>
            <w:r w:rsidR="00A70474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98BDF34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</w:tr>
      <w:tr w:rsidR="00182B8A" w:rsidRPr="00182B8A" w14:paraId="6EAA624E" w14:textId="77777777" w:rsidTr="00195385">
        <w:tc>
          <w:tcPr>
            <w:tcW w:w="1176" w:type="dxa"/>
            <w:shd w:val="clear" w:color="auto" w:fill="auto"/>
            <w:vAlign w:val="center"/>
          </w:tcPr>
          <w:p w14:paraId="06167B5E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（一）</w:t>
            </w:r>
          </w:p>
        </w:tc>
        <w:tc>
          <w:tcPr>
            <w:tcW w:w="4070" w:type="dxa"/>
            <w:shd w:val="clear" w:color="auto" w:fill="auto"/>
          </w:tcPr>
          <w:p w14:paraId="27877794" w14:textId="1A486432" w:rsidR="00E17A35" w:rsidRPr="00182B8A" w:rsidRDefault="00A70474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="00E17A35"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303259C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7AC69807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C333E3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</w:tr>
      <w:tr w:rsidR="00182B8A" w:rsidRPr="00182B8A" w14:paraId="7C5E9265" w14:textId="77777777" w:rsidTr="00195385">
        <w:tc>
          <w:tcPr>
            <w:tcW w:w="1176" w:type="dxa"/>
            <w:shd w:val="clear" w:color="auto" w:fill="auto"/>
            <w:vAlign w:val="center"/>
          </w:tcPr>
          <w:p w14:paraId="198A382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（二）</w:t>
            </w:r>
          </w:p>
        </w:tc>
        <w:tc>
          <w:tcPr>
            <w:tcW w:w="4070" w:type="dxa"/>
            <w:shd w:val="clear" w:color="auto" w:fill="auto"/>
          </w:tcPr>
          <w:p w14:paraId="669A21A3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095DC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182B8A" w:rsidRPr="00182B8A" w14:paraId="1E71E2E1" w14:textId="77777777" w:rsidTr="00195385">
        <w:tc>
          <w:tcPr>
            <w:tcW w:w="1176" w:type="dxa"/>
            <w:shd w:val="clear" w:color="auto" w:fill="auto"/>
            <w:vAlign w:val="center"/>
          </w:tcPr>
          <w:p w14:paraId="5323325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（三）</w:t>
            </w:r>
          </w:p>
        </w:tc>
        <w:tc>
          <w:tcPr>
            <w:tcW w:w="4070" w:type="dxa"/>
            <w:shd w:val="clear" w:color="auto" w:fill="auto"/>
          </w:tcPr>
          <w:p w14:paraId="084FF56D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E870FB1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82B8A" w:rsidRPr="00182B8A" w14:paraId="2F2FF3E7" w14:textId="77777777" w:rsidTr="00195385">
        <w:tc>
          <w:tcPr>
            <w:tcW w:w="1176" w:type="dxa"/>
            <w:shd w:val="clear" w:color="auto" w:fill="auto"/>
            <w:vAlign w:val="center"/>
          </w:tcPr>
          <w:p w14:paraId="34C976ED" w14:textId="7A9CE7D8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（</w:t>
            </w:r>
            <w:r w:rsidR="00F627AB" w:rsidRPr="00182B8A">
              <w:rPr>
                <w:rFonts w:ascii="標楷體" w:eastAsia="標楷體" w:hAnsi="標楷體" w:hint="eastAsia"/>
                <w:szCs w:val="24"/>
              </w:rPr>
              <w:t>四</w:t>
            </w:r>
            <w:r w:rsidRPr="00182B8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070" w:type="dxa"/>
            <w:shd w:val="clear" w:color="auto" w:fill="auto"/>
          </w:tcPr>
          <w:p w14:paraId="2FE433FF" w14:textId="77777777" w:rsidR="00E17A35" w:rsidRPr="00182B8A" w:rsidRDefault="00E17A35" w:rsidP="00E17A3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AB8591" w14:textId="34926362" w:rsidR="00E17A35" w:rsidRPr="00182B8A" w:rsidRDefault="00F627AB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17A35" w:rsidRPr="00182B8A" w14:paraId="0273FE1D" w14:textId="77777777" w:rsidTr="00195385">
        <w:tc>
          <w:tcPr>
            <w:tcW w:w="5246" w:type="dxa"/>
            <w:gridSpan w:val="2"/>
            <w:shd w:val="clear" w:color="auto" w:fill="auto"/>
          </w:tcPr>
          <w:p w14:paraId="5DACB1CB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52DA086" w14:textId="77777777" w:rsidR="00E17A35" w:rsidRPr="00182B8A" w:rsidRDefault="00E17A35" w:rsidP="00E17A35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</w:tr>
    </w:tbl>
    <w:p w14:paraId="3CB3215C" w14:textId="77777777" w:rsidR="00E17A35" w:rsidRPr="00182B8A" w:rsidRDefault="00E17A35" w:rsidP="00E17A35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182B8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投標文件澄清：投標文件如有需投標廠商說明者，將依政府採購法第51條及其施行細則第60條辦理。</w:t>
      </w:r>
    </w:p>
    <w:p w14:paraId="7339A48D" w14:textId="77777777" w:rsidR="0062274E" w:rsidRPr="00182B8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182B8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182B8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182B8A">
        <w:rPr>
          <w:rFonts w:ascii="標楷體" w:eastAsia="標楷體" w:hAnsi="標楷體"/>
          <w:kern w:val="0"/>
          <w:sz w:val="28"/>
          <w:szCs w:val="28"/>
        </w:rPr>
        <w:t>其他評審注意事項</w:t>
      </w:r>
    </w:p>
    <w:p w14:paraId="66F6086A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一、本案招標作業中，本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得因故終止評</w:t>
      </w:r>
      <w:r w:rsidRPr="00182B8A">
        <w:rPr>
          <w:rFonts w:ascii="標楷體" w:eastAsia="標楷體" w:hAnsi="標楷體" w:hint="eastAsia"/>
          <w:sz w:val="28"/>
          <w:szCs w:val="32"/>
        </w:rPr>
        <w:t>審</w:t>
      </w:r>
      <w:r w:rsidRPr="00182B8A">
        <w:rPr>
          <w:rFonts w:ascii="標楷體" w:eastAsia="標楷體" w:hAnsi="標楷體"/>
          <w:sz w:val="28"/>
          <w:szCs w:val="28"/>
        </w:rPr>
        <w:t>事宜，通知投標廠商領回</w:t>
      </w:r>
      <w:r w:rsidRPr="00182B8A">
        <w:rPr>
          <w:rFonts w:ascii="標楷體" w:eastAsia="標楷體" w:hAnsi="標楷體" w:hint="eastAsia"/>
          <w:sz w:val="28"/>
          <w:szCs w:val="28"/>
        </w:rPr>
        <w:t>企劃</w:t>
      </w:r>
      <w:r w:rsidRPr="00182B8A">
        <w:rPr>
          <w:rFonts w:ascii="標楷體" w:eastAsia="標楷體" w:hAnsi="標楷體"/>
          <w:sz w:val="28"/>
          <w:szCs w:val="28"/>
        </w:rPr>
        <w:t>書。該廠商不得向本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二、本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取得基於本</w:t>
      </w:r>
      <w:r w:rsidRPr="00182B8A">
        <w:rPr>
          <w:rFonts w:ascii="標楷體" w:eastAsia="標楷體" w:hAnsi="標楷體" w:hint="eastAsia"/>
          <w:sz w:val="28"/>
          <w:szCs w:val="28"/>
        </w:rPr>
        <w:t>案</w:t>
      </w:r>
      <w:r w:rsidRPr="00182B8A">
        <w:rPr>
          <w:rFonts w:ascii="標楷體" w:eastAsia="標楷體" w:hAnsi="標楷體"/>
          <w:sz w:val="28"/>
          <w:szCs w:val="28"/>
        </w:rPr>
        <w:t>勞務</w:t>
      </w:r>
      <w:r w:rsidRPr="00182B8A">
        <w:rPr>
          <w:rFonts w:ascii="標楷體" w:eastAsia="標楷體" w:hAnsi="標楷體" w:hint="eastAsia"/>
          <w:sz w:val="28"/>
          <w:szCs w:val="28"/>
        </w:rPr>
        <w:t>採購</w:t>
      </w:r>
      <w:r w:rsidRPr="00182B8A">
        <w:rPr>
          <w:rFonts w:ascii="標楷體" w:eastAsia="標楷體" w:hAnsi="標楷體"/>
          <w:sz w:val="28"/>
          <w:szCs w:val="28"/>
        </w:rPr>
        <w:t>所得成</w:t>
      </w:r>
      <w:r w:rsidRPr="00182B8A">
        <w:rPr>
          <w:rFonts w:ascii="標楷體" w:eastAsia="標楷體" w:hAnsi="標楷體" w:hint="eastAsia"/>
          <w:sz w:val="28"/>
          <w:szCs w:val="28"/>
        </w:rPr>
        <w:t>果</w:t>
      </w:r>
      <w:r w:rsidRPr="00182B8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182B8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>三、</w:t>
      </w:r>
      <w:r w:rsidRPr="00182B8A">
        <w:rPr>
          <w:rFonts w:ascii="標楷體" w:eastAsia="標楷體" w:hAnsi="標楷體"/>
          <w:sz w:val="28"/>
          <w:szCs w:val="28"/>
        </w:rPr>
        <w:t>本</w:t>
      </w:r>
      <w:r w:rsidRPr="00182B8A">
        <w:rPr>
          <w:rFonts w:ascii="標楷體" w:eastAsia="標楷體" w:hAnsi="標楷體" w:hint="eastAsia"/>
          <w:sz w:val="28"/>
          <w:szCs w:val="28"/>
        </w:rPr>
        <w:t>案勞務</w:t>
      </w:r>
      <w:r w:rsidRPr="00182B8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182B8A">
        <w:rPr>
          <w:rFonts w:ascii="標楷體" w:eastAsia="標楷體" w:hAnsi="標楷體" w:hint="eastAsia"/>
          <w:sz w:val="28"/>
          <w:szCs w:val="28"/>
        </w:rPr>
        <w:t>事</w:t>
      </w:r>
      <w:r w:rsidRPr="00182B8A">
        <w:rPr>
          <w:rFonts w:ascii="標楷體" w:eastAsia="標楷體" w:hAnsi="標楷體"/>
          <w:sz w:val="28"/>
          <w:szCs w:val="28"/>
        </w:rPr>
        <w:t>前取得原著作財產權人同意本</w:t>
      </w:r>
      <w:r w:rsidRPr="00182B8A">
        <w:rPr>
          <w:rFonts w:ascii="標楷體" w:eastAsia="標楷體" w:hAnsi="標楷體" w:hint="eastAsia"/>
          <w:sz w:val="28"/>
          <w:szCs w:val="28"/>
        </w:rPr>
        <w:t>會</w:t>
      </w:r>
      <w:r w:rsidRPr="00182B8A">
        <w:rPr>
          <w:rFonts w:ascii="標楷體" w:eastAsia="標楷體" w:hAnsi="標楷體"/>
          <w:sz w:val="28"/>
          <w:szCs w:val="28"/>
        </w:rPr>
        <w:t>、</w:t>
      </w:r>
      <w:r w:rsidRPr="00182B8A">
        <w:rPr>
          <w:rFonts w:ascii="標楷體" w:eastAsia="標楷體" w:hAnsi="標楷體" w:hint="eastAsia"/>
          <w:sz w:val="28"/>
          <w:szCs w:val="28"/>
        </w:rPr>
        <w:t>得</w:t>
      </w:r>
      <w:r w:rsidRPr="00182B8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182B8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565C5646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182B8A">
        <w:rPr>
          <w:rFonts w:ascii="標楷體" w:eastAsia="標楷體" w:hAnsi="標楷體"/>
          <w:sz w:val="28"/>
          <w:szCs w:val="28"/>
        </w:rPr>
        <w:t>(</w:t>
      </w:r>
      <w:r w:rsidRPr="00182B8A">
        <w:rPr>
          <w:rFonts w:ascii="標楷體" w:eastAsia="標楷體" w:hAnsi="標楷體" w:hint="eastAsia"/>
          <w:sz w:val="28"/>
          <w:szCs w:val="28"/>
        </w:rPr>
        <w:t>一</w:t>
      </w:r>
      <w:r w:rsidRPr="00182B8A">
        <w:rPr>
          <w:rFonts w:ascii="標楷體" w:eastAsia="標楷體" w:hAnsi="標楷體"/>
          <w:sz w:val="28"/>
          <w:szCs w:val="28"/>
        </w:rPr>
        <w:t>)</w:t>
      </w:r>
      <w:bookmarkEnd w:id="8"/>
      <w:r w:rsidR="00603993" w:rsidRPr="00182B8A">
        <w:rPr>
          <w:rFonts w:ascii="標楷體" w:eastAsia="標楷體" w:hAnsi="標楷體" w:hint="eastAsia"/>
          <w:sz w:val="28"/>
          <w:szCs w:val="28"/>
        </w:rPr>
        <w:t>投標</w:t>
      </w:r>
      <w:r w:rsidR="0062274E" w:rsidRPr="00182B8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182B8A">
        <w:rPr>
          <w:rFonts w:ascii="標楷體" w:eastAsia="標楷體" w:hAnsi="標楷體"/>
          <w:sz w:val="28"/>
          <w:szCs w:val="28"/>
        </w:rPr>
        <w:t>及得標廠商</w:t>
      </w:r>
      <w:bookmarkEnd w:id="9"/>
      <w:r w:rsidR="0062274E" w:rsidRPr="00182B8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182B8A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二</w:t>
      </w:r>
      <w:r w:rsidRPr="00182B8A">
        <w:rPr>
          <w:rFonts w:ascii="標楷體" w:eastAsia="標楷體" w:hAnsi="標楷體"/>
          <w:sz w:val="28"/>
          <w:szCs w:val="28"/>
        </w:rPr>
        <w:t>)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智</w:t>
      </w:r>
      <w:r w:rsidR="0062274E" w:rsidRPr="00182B8A">
        <w:rPr>
          <w:rFonts w:ascii="標楷體" w:eastAsia="標楷體" w:hAnsi="標楷體"/>
          <w:sz w:val="28"/>
          <w:szCs w:val="28"/>
        </w:rPr>
        <w:t>慧財產權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182B8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所有，</w:t>
      </w:r>
      <w:r w:rsidR="007026B6" w:rsidRPr="00182B8A">
        <w:rPr>
          <w:rFonts w:ascii="標楷體" w:eastAsia="標楷體" w:hAnsi="標楷體"/>
          <w:sz w:val="28"/>
          <w:szCs w:val="28"/>
        </w:rPr>
        <w:lastRenderedPageBreak/>
        <w:t>三人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開</w:t>
      </w:r>
      <w:r w:rsidR="007026B6" w:rsidRPr="00182B8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182B8A">
        <w:rPr>
          <w:rFonts w:ascii="標楷體" w:eastAsia="標楷體" w:hAnsi="標楷體"/>
          <w:sz w:val="28"/>
          <w:szCs w:val="28"/>
        </w:rPr>
        <w:t>其使或提供授權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證</w:t>
      </w:r>
      <w:r w:rsidR="007026B6" w:rsidRPr="00182B8A">
        <w:rPr>
          <w:rFonts w:ascii="標楷體" w:eastAsia="標楷體" w:hAnsi="標楷體"/>
          <w:sz w:val="28"/>
          <w:szCs w:val="28"/>
        </w:rPr>
        <w:t>明文件保障本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會</w:t>
      </w:r>
      <w:r w:rsidR="007026B6" w:rsidRPr="00182B8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182B8A">
        <w:rPr>
          <w:rFonts w:ascii="標楷體" w:eastAsia="標楷體" w:hAnsi="標楷體"/>
          <w:sz w:val="28"/>
          <w:szCs w:val="28"/>
        </w:rPr>
        <w:t>(三)</w:t>
      </w:r>
      <w:bookmarkEnd w:id="10"/>
      <w:r w:rsidR="0062274E" w:rsidRPr="00182B8A">
        <w:rPr>
          <w:rFonts w:ascii="標楷體" w:eastAsia="標楷體" w:hAnsi="標楷體"/>
          <w:sz w:val="28"/>
          <w:szCs w:val="28"/>
        </w:rPr>
        <w:t>反而導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致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</w:t>
      </w:r>
      <w:r w:rsidR="0062274E" w:rsidRPr="00182B8A">
        <w:rPr>
          <w:rFonts w:ascii="標楷體" w:eastAsia="標楷體" w:hAnsi="標楷體"/>
          <w:sz w:val="28"/>
          <w:szCs w:val="28"/>
        </w:rPr>
        <w:t>受有損害者，得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182B8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含</w:t>
      </w:r>
      <w:r w:rsidR="0062274E" w:rsidRPr="00182B8A">
        <w:rPr>
          <w:rFonts w:ascii="標楷體" w:eastAsia="標楷體" w:hAnsi="標楷體"/>
          <w:sz w:val="28"/>
          <w:szCs w:val="28"/>
        </w:rPr>
        <w:t>訴訟、</w:t>
      </w:r>
      <w:r w:rsidR="007026B6" w:rsidRPr="00182B8A">
        <w:rPr>
          <w:rFonts w:ascii="標楷體" w:eastAsia="標楷體" w:hAnsi="標楷體"/>
          <w:sz w:val="28"/>
          <w:szCs w:val="28"/>
        </w:rPr>
        <w:t>及其他損害賠償</w:t>
      </w:r>
      <w:r w:rsidR="007026B6" w:rsidRPr="00182B8A">
        <w:rPr>
          <w:rFonts w:ascii="標楷體" w:eastAsia="標楷體" w:hAnsi="標楷體" w:hint="eastAsia"/>
          <w:sz w:val="28"/>
          <w:szCs w:val="28"/>
        </w:rPr>
        <w:t>)</w:t>
      </w:r>
      <w:r w:rsidR="007026B6" w:rsidRPr="00182B8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182B8A"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182B8A">
        <w:rPr>
          <w:rFonts w:ascii="標楷體" w:eastAsia="標楷體" w:hAnsi="標楷體"/>
          <w:sz w:val="28"/>
          <w:szCs w:val="28"/>
        </w:rPr>
        <w:t>投標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182B8A">
        <w:rPr>
          <w:rFonts w:ascii="標楷體" w:eastAsia="標楷體" w:hAnsi="標楷體"/>
          <w:sz w:val="28"/>
          <w:szCs w:val="28"/>
        </w:rPr>
        <w:t>對本委辦需求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規</w:t>
      </w:r>
      <w:r w:rsidR="0062274E" w:rsidRPr="00182B8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182B8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/>
          <w:sz w:val="28"/>
          <w:szCs w:val="28"/>
        </w:rPr>
        <w:t>(五)</w:t>
      </w:r>
      <w:r w:rsidR="0062274E" w:rsidRPr="00182B8A">
        <w:rPr>
          <w:rFonts w:ascii="標楷體" w:eastAsia="標楷體" w:hAnsi="標楷體"/>
          <w:sz w:val="28"/>
          <w:szCs w:val="28"/>
        </w:rPr>
        <w:t>本</w:t>
      </w:r>
      <w:r w:rsidR="0062274E" w:rsidRPr="00182B8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182B8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EA31A1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D9FF64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376F29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D645223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4A9DB47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55E47FB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026E6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4BFF8E8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92DBA3D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F7C09C4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CCECBE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E024002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BD6973F" w14:textId="77777777" w:rsidR="00F83285" w:rsidRDefault="00F8328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E4A6CCB" w14:textId="77777777" w:rsidR="00817B5F" w:rsidRPr="00182B8A" w:rsidRDefault="00817B5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182B8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BA6FCE2" w14:textId="27248FC1" w:rsidR="009704EF" w:rsidRPr="00182B8A" w:rsidRDefault="00C247AC" w:rsidP="009704EF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C247AC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中華民國網球協會「2024年台塑盃國際職業女子網球錦標賽-球場佈置採購案」(案號:113-15)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評</w:t>
      </w:r>
      <w:r w:rsidR="0017798E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9704EF" w:rsidRPr="00182B8A">
        <w:rPr>
          <w:rFonts w:ascii="標楷體" w:eastAsia="標楷體" w:hAnsi="標楷體" w:hint="eastAsia"/>
          <w:bCs/>
          <w:sz w:val="32"/>
          <w:szCs w:val="32"/>
        </w:rPr>
        <w:t>委員評分表</w:t>
      </w:r>
    </w:p>
    <w:p w14:paraId="31240689" w14:textId="702F42CB" w:rsidR="00E17A35" w:rsidRPr="00182B8A" w:rsidRDefault="009704EF" w:rsidP="009704EF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182B8A">
        <w:rPr>
          <w:rFonts w:ascii="標楷體" w:eastAsia="標楷體" w:hAnsi="標楷體" w:hint="eastAsia"/>
          <w:bCs/>
          <w:sz w:val="28"/>
          <w:szCs w:val="28"/>
        </w:rPr>
        <w:t>評審委員編號：＿＿＿＿＿               　　　    日期:113年  月  日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871"/>
        <w:gridCol w:w="2130"/>
        <w:gridCol w:w="1985"/>
        <w:gridCol w:w="1984"/>
      </w:tblGrid>
      <w:tr w:rsidR="00182B8A" w:rsidRPr="00182B8A" w14:paraId="079DBB92" w14:textId="77777777" w:rsidTr="00182B8A">
        <w:trPr>
          <w:trHeight w:val="700"/>
        </w:trPr>
        <w:tc>
          <w:tcPr>
            <w:tcW w:w="3378" w:type="dxa"/>
            <w:vMerge w:val="restart"/>
            <w:shd w:val="clear" w:color="auto" w:fill="auto"/>
            <w:vAlign w:val="center"/>
          </w:tcPr>
          <w:p w14:paraId="4E1B8917" w14:textId="450F2C4A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bookmarkStart w:id="12" w:name="_Hlk114500299"/>
            <w:r w:rsidRPr="00182B8A">
              <w:rPr>
                <w:rFonts w:ascii="標楷體" w:eastAsia="標楷體" w:hAnsi="標楷體" w:hint="eastAsia"/>
                <w:szCs w:val="24"/>
              </w:rPr>
              <w:t>評</w:t>
            </w:r>
            <w:r w:rsidR="0017798E" w:rsidRPr="00182B8A">
              <w:rPr>
                <w:rFonts w:ascii="標楷體" w:eastAsia="標楷體" w:hAnsi="標楷體" w:hint="eastAsia"/>
                <w:szCs w:val="24"/>
              </w:rPr>
              <w:t>審</w:t>
            </w:r>
            <w:r w:rsidRPr="00182B8A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14:paraId="1167109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9F47DD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8DA801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731FF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廠商編號3</w:t>
            </w:r>
          </w:p>
        </w:tc>
      </w:tr>
      <w:tr w:rsidR="00182B8A" w:rsidRPr="00182B8A" w14:paraId="0F51064C" w14:textId="77777777" w:rsidTr="00182B8A">
        <w:trPr>
          <w:trHeight w:val="144"/>
        </w:trPr>
        <w:tc>
          <w:tcPr>
            <w:tcW w:w="3378" w:type="dxa"/>
            <w:vMerge/>
            <w:shd w:val="clear" w:color="auto" w:fill="auto"/>
          </w:tcPr>
          <w:p w14:paraId="4931810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1" w:type="dxa"/>
            <w:vMerge/>
            <w:shd w:val="clear" w:color="auto" w:fill="auto"/>
          </w:tcPr>
          <w:p w14:paraId="0B3054E5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58359D1F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BD9967D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56F064A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10FF8CAF" w14:textId="77777777" w:rsidTr="00182B8A">
        <w:trPr>
          <w:trHeight w:val="1189"/>
        </w:trPr>
        <w:tc>
          <w:tcPr>
            <w:tcW w:w="3378" w:type="dxa"/>
            <w:shd w:val="clear" w:color="auto" w:fill="auto"/>
          </w:tcPr>
          <w:p w14:paraId="4BEE992F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企劃書</w:t>
            </w:r>
            <w:r w:rsidRPr="00182B8A">
              <w:rPr>
                <w:rFonts w:ascii="標楷體" w:eastAsia="標楷體" w:hAnsi="標楷體"/>
                <w:szCs w:val="24"/>
              </w:rPr>
              <w:t>內容</w:t>
            </w:r>
          </w:p>
          <w:p w14:paraId="1B7772FC" w14:textId="77777777" w:rsidR="00F627AB" w:rsidRPr="00182B8A" w:rsidRDefault="00F627AB" w:rsidP="00F627A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1.執行方式及內容</w:t>
            </w:r>
          </w:p>
          <w:p w14:paraId="4E103B1C" w14:textId="5082F3A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2.工作計</w:t>
            </w:r>
            <w:r w:rsidRPr="00182B8A">
              <w:rPr>
                <w:rFonts w:ascii="標楷體" w:eastAsia="標楷體" w:hAnsi="標楷體" w:hint="eastAsia"/>
                <w:szCs w:val="24"/>
              </w:rPr>
              <w:t>畫</w:t>
            </w:r>
            <w:r w:rsidRPr="00182B8A">
              <w:rPr>
                <w:rFonts w:ascii="標楷體" w:eastAsia="標楷體" w:hAnsi="標楷體"/>
                <w:szCs w:val="24"/>
              </w:rPr>
              <w:t>及預定進度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FB89070" w14:textId="70AFA75B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8A0EC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965A5F6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9C94A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639E7B2" w14:textId="77777777" w:rsidTr="00182B8A">
        <w:trPr>
          <w:trHeight w:val="430"/>
        </w:trPr>
        <w:tc>
          <w:tcPr>
            <w:tcW w:w="3378" w:type="dxa"/>
            <w:shd w:val="clear" w:color="auto" w:fill="auto"/>
          </w:tcPr>
          <w:p w14:paraId="36C4CA06" w14:textId="29E8E98E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廠商能力及經驗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8727B7" w14:textId="3503322F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0B61A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1AE637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2B9D2F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355A536D" w14:textId="77777777" w:rsidTr="00182B8A">
        <w:trPr>
          <w:trHeight w:val="423"/>
        </w:trPr>
        <w:tc>
          <w:tcPr>
            <w:tcW w:w="3378" w:type="dxa"/>
            <w:shd w:val="clear" w:color="auto" w:fill="auto"/>
          </w:tcPr>
          <w:p w14:paraId="667A6669" w14:textId="2C49B43A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經費合理性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0B7C6AE" w14:textId="1F809A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/>
                <w:szCs w:val="24"/>
              </w:rPr>
              <w:t>2</w:t>
            </w:r>
            <w:r w:rsidRPr="00182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54DB05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3072DD1D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9968E8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43CBCFA4" w14:textId="77777777" w:rsidTr="00182B8A">
        <w:trPr>
          <w:trHeight w:val="420"/>
        </w:trPr>
        <w:tc>
          <w:tcPr>
            <w:tcW w:w="3378" w:type="dxa"/>
            <w:shd w:val="clear" w:color="auto" w:fill="auto"/>
          </w:tcPr>
          <w:p w14:paraId="6F532072" w14:textId="0EC8F092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310A92D" w14:textId="1C5DBBFC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137159E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094501F4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7689FEB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B42D819" w14:textId="77777777" w:rsidTr="00182B8A">
        <w:trPr>
          <w:trHeight w:val="413"/>
        </w:trPr>
        <w:tc>
          <w:tcPr>
            <w:tcW w:w="3378" w:type="dxa"/>
            <w:shd w:val="clear" w:color="auto" w:fill="auto"/>
          </w:tcPr>
          <w:p w14:paraId="7CE9952D" w14:textId="7CF155DB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80CCDF2" w14:textId="4C7D0DFA" w:rsidR="00F627AB" w:rsidRPr="00182B8A" w:rsidRDefault="008E0D61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E45744A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198AF747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33D21B5" w14:textId="77777777" w:rsidR="00F627AB" w:rsidRPr="00182B8A" w:rsidRDefault="00F627AB" w:rsidP="00F627AB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7F956481" w14:textId="77777777" w:rsidTr="00182B8A">
        <w:trPr>
          <w:trHeight w:val="718"/>
        </w:trPr>
        <w:tc>
          <w:tcPr>
            <w:tcW w:w="3378" w:type="dxa"/>
            <w:shd w:val="clear" w:color="auto" w:fill="auto"/>
          </w:tcPr>
          <w:p w14:paraId="2E690B8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871" w:type="dxa"/>
            <w:tcBorders>
              <w:tr2bl w:val="single" w:sz="4" w:space="0" w:color="auto"/>
            </w:tcBorders>
            <w:shd w:val="clear" w:color="auto" w:fill="auto"/>
          </w:tcPr>
          <w:p w14:paraId="0EEC1FB9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1389C258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14:paraId="26F15E0C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4B1AF0E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8A" w:rsidRPr="00182B8A" w14:paraId="544131B8" w14:textId="77777777" w:rsidTr="00182B8A">
        <w:trPr>
          <w:trHeight w:val="560"/>
        </w:trPr>
        <w:tc>
          <w:tcPr>
            <w:tcW w:w="10348" w:type="dxa"/>
            <w:gridSpan w:val="5"/>
            <w:shd w:val="clear" w:color="auto" w:fill="auto"/>
          </w:tcPr>
          <w:p w14:paraId="213DA073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評選意見欄：</w:t>
            </w:r>
          </w:p>
        </w:tc>
      </w:tr>
      <w:tr w:rsidR="00182B8A" w:rsidRPr="00182B8A" w14:paraId="5231C99D" w14:textId="77777777" w:rsidTr="00182B8A">
        <w:trPr>
          <w:trHeight w:val="715"/>
        </w:trPr>
        <w:tc>
          <w:tcPr>
            <w:tcW w:w="10348" w:type="dxa"/>
            <w:gridSpan w:val="5"/>
            <w:shd w:val="clear" w:color="auto" w:fill="auto"/>
          </w:tcPr>
          <w:p w14:paraId="641D46CB" w14:textId="77777777" w:rsidR="00E17A35" w:rsidRPr="00182B8A" w:rsidRDefault="00E17A35" w:rsidP="00E17A35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備註：本人知悉</w:t>
            </w:r>
            <w:r w:rsidRPr="00182B8A">
              <w:rPr>
                <w:rFonts w:ascii="標楷體" w:eastAsia="標楷體" w:hAnsi="標楷體"/>
                <w:szCs w:val="24"/>
              </w:rPr>
              <w:t>、並遵守「採購評選委員會委員須知」</w:t>
            </w:r>
            <w:r w:rsidRPr="00182B8A">
              <w:rPr>
                <w:rFonts w:ascii="標楷體" w:eastAsia="標楷體" w:hAnsi="標楷體" w:hint="eastAsia"/>
                <w:szCs w:val="24"/>
              </w:rPr>
              <w:t>之</w:t>
            </w:r>
            <w:r w:rsidRPr="00182B8A">
              <w:rPr>
                <w:rFonts w:ascii="標楷體" w:eastAsia="標楷體" w:hAnsi="標楷體"/>
                <w:szCs w:val="24"/>
              </w:rPr>
              <w:t>內容。</w:t>
            </w:r>
          </w:p>
        </w:tc>
      </w:tr>
      <w:bookmarkEnd w:id="12"/>
    </w:tbl>
    <w:p w14:paraId="4F06EEF4" w14:textId="2FD5949B" w:rsidR="00E17A35" w:rsidRPr="00182B8A" w:rsidRDefault="00E17A35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4D50E9AE" w14:textId="7320B802" w:rsidR="00D020E0" w:rsidRPr="00182B8A" w:rsidRDefault="00E17A35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182B8A" w:rsidRPr="00182B8A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3BA0C8FB" w:rsidR="007026B6" w:rsidRPr="00182B8A" w:rsidRDefault="003A7A58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E5DBD8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045D92F1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182B8A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rFonts w:ascii="標楷體" w:eastAsia="標楷體" w:hAnsi="標楷體"/>
                <w:szCs w:val="24"/>
              </w:rPr>
            </w:pPr>
            <w:r w:rsidRPr="00182B8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8486012" w14:textId="6B9A8806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2614731" w14:textId="77777777" w:rsidR="00602B32" w:rsidRPr="00182B8A" w:rsidRDefault="00602B32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575DD15B" w14:textId="77777777" w:rsidR="00D020E0" w:rsidRPr="00182B8A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Cs w:val="28"/>
        </w:rPr>
      </w:pPr>
    </w:p>
    <w:p w14:paraId="2EB6DD63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3" w:name="_Hlk124327609"/>
    </w:p>
    <w:p w14:paraId="20D15571" w14:textId="77777777" w:rsidR="003675F0" w:rsidRPr="00182B8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182B8A" w:rsidRDefault="007026B6">
      <w:pPr>
        <w:widowControl/>
        <w:rPr>
          <w:rFonts w:ascii="標楷體" w:eastAsia="標楷體" w:hAnsi="標楷體"/>
          <w:szCs w:val="28"/>
        </w:rPr>
      </w:pPr>
      <w:r w:rsidRPr="00182B8A">
        <w:rPr>
          <w:rFonts w:ascii="標楷體" w:eastAsia="標楷體" w:hAnsi="標楷體"/>
          <w:szCs w:val="28"/>
        </w:rPr>
        <w:br w:type="page"/>
      </w:r>
    </w:p>
    <w:tbl>
      <w:tblPr>
        <w:tblpPr w:leftFromText="180" w:rightFromText="180" w:vertAnchor="text" w:horzAnchor="margin" w:tblpXSpec="center" w:tblpY="111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182B8A" w:rsidRPr="00182B8A" w14:paraId="4C6A8BE1" w14:textId="77777777" w:rsidTr="00182B8A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7B0AA57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bookmarkStart w:id="14" w:name="_Hlk124327634"/>
            <w:bookmarkEnd w:id="13"/>
            <w:r w:rsidRPr="00182B8A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lastRenderedPageBreak/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7F83CAC1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廠商1</w:t>
            </w:r>
          </w:p>
        </w:tc>
        <w:tc>
          <w:tcPr>
            <w:tcW w:w="2837" w:type="dxa"/>
            <w:gridSpan w:val="2"/>
            <w:vAlign w:val="center"/>
          </w:tcPr>
          <w:p w14:paraId="7E0657A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廠商2</w:t>
            </w:r>
          </w:p>
        </w:tc>
        <w:tc>
          <w:tcPr>
            <w:tcW w:w="2976" w:type="dxa"/>
            <w:gridSpan w:val="3"/>
            <w:vAlign w:val="center"/>
          </w:tcPr>
          <w:p w14:paraId="545E9AEE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廠商3</w:t>
            </w:r>
          </w:p>
        </w:tc>
      </w:tr>
      <w:tr w:rsidR="00182B8A" w:rsidRPr="00182B8A" w14:paraId="332D4B59" w14:textId="77777777" w:rsidTr="00182B8A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2E851466" w14:textId="77777777" w:rsidR="00182B8A" w:rsidRPr="00182B8A" w:rsidRDefault="00182B8A" w:rsidP="00182B8A">
            <w:pPr>
              <w:spacing w:line="500" w:lineRule="exact"/>
              <w:rPr>
                <w:rFonts w:ascii="標楷體" w:eastAsia="標楷體" w:hAnsi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26C68D8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53FEED80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75EA28D4" w14:textId="77777777" w:rsidR="00182B8A" w:rsidRPr="00182B8A" w:rsidRDefault="00182B8A" w:rsidP="00182B8A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標價</w:t>
            </w:r>
          </w:p>
        </w:tc>
      </w:tr>
      <w:tr w:rsidR="00182B8A" w:rsidRPr="00182B8A" w14:paraId="5B5BF11F" w14:textId="77777777" w:rsidTr="00182B8A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6BB05265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vAlign w:val="center"/>
          </w:tcPr>
          <w:p w14:paraId="6655EE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09A47C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064B395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0EE38BB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4A73751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4A5F16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3D01035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得分</w:t>
            </w:r>
          </w:p>
          <w:p w14:paraId="6AEA9D0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597607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</w:t>
            </w:r>
          </w:p>
        </w:tc>
      </w:tr>
      <w:tr w:rsidR="00182B8A" w:rsidRPr="00182B8A" w14:paraId="194FAB25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713E07D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73BF3A7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33AB9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4ACC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F93FBA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B2A158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887B5A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5D108FEC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065732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6EFE4D7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CEDD87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3B9552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A8D9DF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F2721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10F8FE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0738E40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5F6E260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1FB4C2F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74A845F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690CC1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2BF2E44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2C41C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CE320F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D3985B7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3C24F8C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7168C7B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5BC317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75807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4CE69B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DBB51F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643AC6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C005134" w14:textId="77777777" w:rsidTr="00182B8A">
        <w:trPr>
          <w:trHeight w:val="435"/>
        </w:trPr>
        <w:tc>
          <w:tcPr>
            <w:tcW w:w="1553" w:type="dxa"/>
            <w:gridSpan w:val="2"/>
            <w:vAlign w:val="center"/>
          </w:tcPr>
          <w:p w14:paraId="22CBB45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7BD1648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B0BB9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BDF52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4170CA9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8EB62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A0AD0F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42101143" w14:textId="77777777" w:rsidTr="00182B8A">
        <w:trPr>
          <w:trHeight w:val="840"/>
        </w:trPr>
        <w:tc>
          <w:tcPr>
            <w:tcW w:w="1553" w:type="dxa"/>
            <w:gridSpan w:val="2"/>
            <w:vAlign w:val="center"/>
          </w:tcPr>
          <w:p w14:paraId="233802D2" w14:textId="77777777" w:rsidR="00182B8A" w:rsidRPr="00182B8A" w:rsidRDefault="00182B8A" w:rsidP="00182B8A">
            <w:pPr>
              <w:pStyle w:val="aa"/>
              <w:snapToGrid w:val="0"/>
              <w:ind w:firstLine="2"/>
              <w:rPr>
                <w:sz w:val="24"/>
              </w:rPr>
            </w:pPr>
            <w:r w:rsidRPr="00182B8A">
              <w:rPr>
                <w:rFonts w:hint="eastAsia"/>
                <w:sz w:val="24"/>
              </w:rPr>
              <w:t>平均總評分</w:t>
            </w:r>
          </w:p>
          <w:p w14:paraId="36D0FE58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0ABA3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4EE53E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6159AE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5E5B0B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BA54C5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252EB0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1D37B32B" w14:textId="77777777" w:rsidTr="00182B8A">
        <w:trPr>
          <w:trHeight w:val="577"/>
        </w:trPr>
        <w:tc>
          <w:tcPr>
            <w:tcW w:w="1553" w:type="dxa"/>
            <w:gridSpan w:val="2"/>
            <w:vAlign w:val="center"/>
          </w:tcPr>
          <w:p w14:paraId="7D73126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294F85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680716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72FB610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30C6E54C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5769A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97D0BB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780CE8CC" w14:textId="77777777" w:rsidTr="00182B8A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7CE12EDE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65CFE7F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7402EF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2FAC1776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6B0FE567" w14:textId="77777777" w:rsidTr="00182B8A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24BDFA2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全部</w:t>
            </w:r>
          </w:p>
          <w:p w14:paraId="53CF17B4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評審</w:t>
            </w:r>
          </w:p>
          <w:p w14:paraId="4ACD23AA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182B8A">
              <w:rPr>
                <w:rFonts w:ascii="標楷體" w:eastAsia="標楷體" w:hAnsi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DE1157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744C159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25E60E2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05BA2AE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520D1BB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5BEC101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A333F4B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0EC48471" w14:textId="77777777" w:rsidTr="00182B8A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5BE0935B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5181FC79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02BF95D0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0AE2F6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01B219A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6BE4EF7E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48C4AE88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3C6877B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B8A" w:rsidRPr="00182B8A" w14:paraId="2B82B790" w14:textId="77777777" w:rsidTr="00182B8A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24198CF0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2" w:type="dxa"/>
            <w:vAlign w:val="center"/>
          </w:tcPr>
          <w:p w14:paraId="03409B46" w14:textId="77777777" w:rsidR="00182B8A" w:rsidRPr="00182B8A" w:rsidRDefault="00182B8A" w:rsidP="00182B8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82B8A"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609175DD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vAlign w:val="center"/>
          </w:tcPr>
          <w:p w14:paraId="47638A49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50BCEBAF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0" w:type="dxa"/>
            <w:vAlign w:val="center"/>
          </w:tcPr>
          <w:p w14:paraId="7AAA7841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vAlign w:val="center"/>
          </w:tcPr>
          <w:p w14:paraId="78D45417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04AAE793" w14:textId="77777777" w:rsidR="00182B8A" w:rsidRPr="00182B8A" w:rsidRDefault="00182B8A" w:rsidP="00182B8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6149BD14" w14:textId="0DA8FDFD" w:rsidR="008B6405" w:rsidRPr="00182B8A" w:rsidRDefault="00C247AC" w:rsidP="000E0B7B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C247AC">
        <w:rPr>
          <w:rFonts w:ascii="標楷體" w:eastAsia="標楷體" w:hAnsi="標楷體" w:hint="eastAsia"/>
          <w:sz w:val="32"/>
          <w:szCs w:val="32"/>
        </w:rPr>
        <w:t>中華民國網球協會「2024年台塑盃國際職業女子網球錦標賽-球場佈置採購案」(案號:113-15)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評</w:t>
      </w:r>
      <w:r w:rsidR="007026B6" w:rsidRPr="00182B8A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182B8A">
        <w:rPr>
          <w:rFonts w:ascii="標楷體" w:eastAsia="標楷體" w:hAnsi="標楷體"/>
          <w:bCs/>
          <w:sz w:val="32"/>
          <w:szCs w:val="32"/>
        </w:rPr>
        <w:t>委員評分</w:t>
      </w:r>
      <w:bookmarkStart w:id="15" w:name="_Hlk124328703"/>
      <w:bookmarkEnd w:id="14"/>
      <w:r w:rsidR="008B6405" w:rsidRPr="00182B8A">
        <w:rPr>
          <w:rFonts w:ascii="標楷體" w:eastAsia="標楷體" w:hAnsi="標楷體" w:hint="eastAsia"/>
          <w:bCs/>
          <w:sz w:val="32"/>
          <w:szCs w:val="32"/>
        </w:rPr>
        <w:t>總表</w:t>
      </w:r>
    </w:p>
    <w:bookmarkEnd w:id="15"/>
    <w:p w14:paraId="29A135DD" w14:textId="12904D2B" w:rsidR="00237DD2" w:rsidRPr="00182B8A" w:rsidRDefault="00CD1781" w:rsidP="00CD1781">
      <w:pPr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182B8A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182B8A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Pr="00182B8A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182B8A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182B8A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182B8A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182B8A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182B8A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182B8A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182B8A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182B8A" w:rsidRDefault="00237DD2" w:rsidP="00CD1781">
      <w:pPr>
        <w:rPr>
          <w:rFonts w:ascii="標楷體" w:eastAsia="標楷體" w:hAnsi="標楷體"/>
        </w:rPr>
      </w:pPr>
    </w:p>
    <w:sectPr w:rsidR="00237DD2" w:rsidRPr="00182B8A" w:rsidSect="00F120C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D62A1" w14:textId="77777777" w:rsidR="00A56EDA" w:rsidRDefault="00A56EDA">
      <w:r>
        <w:separator/>
      </w:r>
    </w:p>
  </w:endnote>
  <w:endnote w:type="continuationSeparator" w:id="0">
    <w:p w14:paraId="3F50C56C" w14:textId="77777777" w:rsidR="00A56EDA" w:rsidRDefault="00A5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58F9" w14:textId="77777777" w:rsidR="00A56EDA" w:rsidRDefault="00A56EDA">
      <w:r>
        <w:separator/>
      </w:r>
    </w:p>
  </w:footnote>
  <w:footnote w:type="continuationSeparator" w:id="0">
    <w:p w14:paraId="12085221" w14:textId="77777777" w:rsidR="00A56EDA" w:rsidRDefault="00A5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9027540">
    <w:abstractNumId w:val="4"/>
  </w:num>
  <w:num w:numId="2" w16cid:durableId="290601987">
    <w:abstractNumId w:val="23"/>
  </w:num>
  <w:num w:numId="3" w16cid:durableId="767313788">
    <w:abstractNumId w:val="14"/>
  </w:num>
  <w:num w:numId="4" w16cid:durableId="1349403810">
    <w:abstractNumId w:val="9"/>
  </w:num>
  <w:num w:numId="5" w16cid:durableId="1440878704">
    <w:abstractNumId w:val="18"/>
  </w:num>
  <w:num w:numId="6" w16cid:durableId="1391420368">
    <w:abstractNumId w:val="24"/>
  </w:num>
  <w:num w:numId="7" w16cid:durableId="1047951388">
    <w:abstractNumId w:val="28"/>
  </w:num>
  <w:num w:numId="8" w16cid:durableId="1120300318">
    <w:abstractNumId w:val="30"/>
  </w:num>
  <w:num w:numId="9" w16cid:durableId="2143843763">
    <w:abstractNumId w:val="15"/>
  </w:num>
  <w:num w:numId="10" w16cid:durableId="996498301">
    <w:abstractNumId w:val="26"/>
  </w:num>
  <w:num w:numId="11" w16cid:durableId="869993644">
    <w:abstractNumId w:val="0"/>
  </w:num>
  <w:num w:numId="12" w16cid:durableId="17846863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32291518">
    <w:abstractNumId w:val="8"/>
  </w:num>
  <w:num w:numId="14" w16cid:durableId="229387615">
    <w:abstractNumId w:val="3"/>
  </w:num>
  <w:num w:numId="15" w16cid:durableId="1820728030">
    <w:abstractNumId w:val="12"/>
  </w:num>
  <w:num w:numId="16" w16cid:durableId="1219047839">
    <w:abstractNumId w:val="16"/>
  </w:num>
  <w:num w:numId="17" w16cid:durableId="621765146">
    <w:abstractNumId w:val="11"/>
  </w:num>
  <w:num w:numId="18" w16cid:durableId="1629895387">
    <w:abstractNumId w:val="27"/>
  </w:num>
  <w:num w:numId="19" w16cid:durableId="142621943">
    <w:abstractNumId w:val="25"/>
  </w:num>
  <w:num w:numId="20" w16cid:durableId="1016809744">
    <w:abstractNumId w:val="7"/>
  </w:num>
  <w:num w:numId="21" w16cid:durableId="1636065018">
    <w:abstractNumId w:val="17"/>
  </w:num>
  <w:num w:numId="22" w16cid:durableId="292249111">
    <w:abstractNumId w:val="5"/>
  </w:num>
  <w:num w:numId="23" w16cid:durableId="1770271602">
    <w:abstractNumId w:val="20"/>
  </w:num>
  <w:num w:numId="24" w16cid:durableId="1866554881">
    <w:abstractNumId w:val="29"/>
  </w:num>
  <w:num w:numId="25" w16cid:durableId="1994337208">
    <w:abstractNumId w:val="22"/>
  </w:num>
  <w:num w:numId="26" w16cid:durableId="877934573">
    <w:abstractNumId w:val="2"/>
  </w:num>
  <w:num w:numId="27" w16cid:durableId="1449549501">
    <w:abstractNumId w:val="10"/>
  </w:num>
  <w:num w:numId="28" w16cid:durableId="524755653">
    <w:abstractNumId w:val="13"/>
  </w:num>
  <w:num w:numId="29" w16cid:durableId="1950622643">
    <w:abstractNumId w:val="21"/>
  </w:num>
  <w:num w:numId="30" w16cid:durableId="1737588009">
    <w:abstractNumId w:val="1"/>
  </w:num>
  <w:num w:numId="31" w16cid:durableId="424345755">
    <w:abstractNumId w:val="31"/>
  </w:num>
  <w:num w:numId="32" w16cid:durableId="2115858882">
    <w:abstractNumId w:val="6"/>
  </w:num>
  <w:num w:numId="33" w16cid:durableId="197093385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241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841E8"/>
    <w:rsid w:val="0009489D"/>
    <w:rsid w:val="000A276A"/>
    <w:rsid w:val="000B1D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0B7B"/>
    <w:rsid w:val="000E2E37"/>
    <w:rsid w:val="000E5C25"/>
    <w:rsid w:val="000E6023"/>
    <w:rsid w:val="000F32EE"/>
    <w:rsid w:val="000F3E22"/>
    <w:rsid w:val="00100E1F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7798E"/>
    <w:rsid w:val="00182B8A"/>
    <w:rsid w:val="001916DD"/>
    <w:rsid w:val="0019228D"/>
    <w:rsid w:val="0019303D"/>
    <w:rsid w:val="00197318"/>
    <w:rsid w:val="001B0266"/>
    <w:rsid w:val="001B28E5"/>
    <w:rsid w:val="001B333B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046C"/>
    <w:rsid w:val="001E4699"/>
    <w:rsid w:val="001F252E"/>
    <w:rsid w:val="001F4681"/>
    <w:rsid w:val="002029F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0AEE"/>
    <w:rsid w:val="002A5057"/>
    <w:rsid w:val="002B12AC"/>
    <w:rsid w:val="002B41BD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023"/>
    <w:rsid w:val="0031399B"/>
    <w:rsid w:val="003213CD"/>
    <w:rsid w:val="00321C06"/>
    <w:rsid w:val="00332877"/>
    <w:rsid w:val="00341435"/>
    <w:rsid w:val="00342301"/>
    <w:rsid w:val="00345C6F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23C2"/>
    <w:rsid w:val="0037630A"/>
    <w:rsid w:val="0037679B"/>
    <w:rsid w:val="003772EE"/>
    <w:rsid w:val="00377DDA"/>
    <w:rsid w:val="00381D4D"/>
    <w:rsid w:val="0038565F"/>
    <w:rsid w:val="003902B9"/>
    <w:rsid w:val="00393758"/>
    <w:rsid w:val="00397BE2"/>
    <w:rsid w:val="003A0829"/>
    <w:rsid w:val="003A428D"/>
    <w:rsid w:val="003A5DDD"/>
    <w:rsid w:val="003A7A58"/>
    <w:rsid w:val="003B0F0C"/>
    <w:rsid w:val="003C1AEA"/>
    <w:rsid w:val="003C44C7"/>
    <w:rsid w:val="003C466B"/>
    <w:rsid w:val="003D15CD"/>
    <w:rsid w:val="003D6C6C"/>
    <w:rsid w:val="003E5403"/>
    <w:rsid w:val="003E7511"/>
    <w:rsid w:val="003F1365"/>
    <w:rsid w:val="003F197A"/>
    <w:rsid w:val="003F2732"/>
    <w:rsid w:val="003F6BE8"/>
    <w:rsid w:val="0040091D"/>
    <w:rsid w:val="00404B38"/>
    <w:rsid w:val="00407E67"/>
    <w:rsid w:val="004173E2"/>
    <w:rsid w:val="00426F3C"/>
    <w:rsid w:val="0043554C"/>
    <w:rsid w:val="004376E4"/>
    <w:rsid w:val="00443001"/>
    <w:rsid w:val="004445D7"/>
    <w:rsid w:val="00446697"/>
    <w:rsid w:val="00447F83"/>
    <w:rsid w:val="00450E97"/>
    <w:rsid w:val="00451C4D"/>
    <w:rsid w:val="00454F18"/>
    <w:rsid w:val="00454F9E"/>
    <w:rsid w:val="0046756B"/>
    <w:rsid w:val="00476E9A"/>
    <w:rsid w:val="00483086"/>
    <w:rsid w:val="00491B7B"/>
    <w:rsid w:val="004A5093"/>
    <w:rsid w:val="004C4FB0"/>
    <w:rsid w:val="004D4BC3"/>
    <w:rsid w:val="004D5581"/>
    <w:rsid w:val="004D7DEA"/>
    <w:rsid w:val="004E7033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57741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5F7F"/>
    <w:rsid w:val="00596543"/>
    <w:rsid w:val="005967BF"/>
    <w:rsid w:val="00596AA9"/>
    <w:rsid w:val="00597197"/>
    <w:rsid w:val="005A2360"/>
    <w:rsid w:val="005A2BE6"/>
    <w:rsid w:val="005A4C61"/>
    <w:rsid w:val="005B0720"/>
    <w:rsid w:val="005B345D"/>
    <w:rsid w:val="005C02C4"/>
    <w:rsid w:val="005C2188"/>
    <w:rsid w:val="005C25B4"/>
    <w:rsid w:val="005C4E8C"/>
    <w:rsid w:val="005C4F52"/>
    <w:rsid w:val="005D1FF4"/>
    <w:rsid w:val="005E3236"/>
    <w:rsid w:val="005F385A"/>
    <w:rsid w:val="005F52C4"/>
    <w:rsid w:val="005F6419"/>
    <w:rsid w:val="005F7B02"/>
    <w:rsid w:val="00602B32"/>
    <w:rsid w:val="00603993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0DA0"/>
    <w:rsid w:val="006634C1"/>
    <w:rsid w:val="00665323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97F3E"/>
    <w:rsid w:val="006A13FE"/>
    <w:rsid w:val="006A4E4A"/>
    <w:rsid w:val="006B29AB"/>
    <w:rsid w:val="006B579E"/>
    <w:rsid w:val="006D0711"/>
    <w:rsid w:val="006D4BA4"/>
    <w:rsid w:val="006E2B7B"/>
    <w:rsid w:val="006F6AC1"/>
    <w:rsid w:val="00701994"/>
    <w:rsid w:val="00702326"/>
    <w:rsid w:val="007026B6"/>
    <w:rsid w:val="007153D5"/>
    <w:rsid w:val="007154A5"/>
    <w:rsid w:val="00717F7D"/>
    <w:rsid w:val="00724080"/>
    <w:rsid w:val="00727BCC"/>
    <w:rsid w:val="0073149F"/>
    <w:rsid w:val="00742441"/>
    <w:rsid w:val="007425F9"/>
    <w:rsid w:val="00746E8C"/>
    <w:rsid w:val="007472BC"/>
    <w:rsid w:val="00751A02"/>
    <w:rsid w:val="00751C62"/>
    <w:rsid w:val="00754726"/>
    <w:rsid w:val="0075674A"/>
    <w:rsid w:val="007630C7"/>
    <w:rsid w:val="0077069F"/>
    <w:rsid w:val="0077339D"/>
    <w:rsid w:val="0077631B"/>
    <w:rsid w:val="00781123"/>
    <w:rsid w:val="00783190"/>
    <w:rsid w:val="007840E9"/>
    <w:rsid w:val="00786F27"/>
    <w:rsid w:val="00795061"/>
    <w:rsid w:val="007979BD"/>
    <w:rsid w:val="007A3B86"/>
    <w:rsid w:val="007A4D17"/>
    <w:rsid w:val="007B0705"/>
    <w:rsid w:val="007B4DD5"/>
    <w:rsid w:val="007B507D"/>
    <w:rsid w:val="007B55FD"/>
    <w:rsid w:val="007C00C3"/>
    <w:rsid w:val="007C386E"/>
    <w:rsid w:val="007C4D91"/>
    <w:rsid w:val="007C7EBB"/>
    <w:rsid w:val="007C7FA0"/>
    <w:rsid w:val="007D17F7"/>
    <w:rsid w:val="007F5C69"/>
    <w:rsid w:val="0080133E"/>
    <w:rsid w:val="0080136B"/>
    <w:rsid w:val="00804F0B"/>
    <w:rsid w:val="00817B5F"/>
    <w:rsid w:val="00826C7E"/>
    <w:rsid w:val="00834E45"/>
    <w:rsid w:val="00845268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B624F"/>
    <w:rsid w:val="008B6405"/>
    <w:rsid w:val="008C38A4"/>
    <w:rsid w:val="008C797D"/>
    <w:rsid w:val="008D455B"/>
    <w:rsid w:val="008E0D61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4EF"/>
    <w:rsid w:val="009706B6"/>
    <w:rsid w:val="009739A9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07A"/>
    <w:rsid w:val="00A32DAE"/>
    <w:rsid w:val="00A33AEB"/>
    <w:rsid w:val="00A352E9"/>
    <w:rsid w:val="00A40AFA"/>
    <w:rsid w:val="00A411BA"/>
    <w:rsid w:val="00A504A9"/>
    <w:rsid w:val="00A56EDA"/>
    <w:rsid w:val="00A640B8"/>
    <w:rsid w:val="00A64732"/>
    <w:rsid w:val="00A6785D"/>
    <w:rsid w:val="00A70474"/>
    <w:rsid w:val="00A742B5"/>
    <w:rsid w:val="00A764E5"/>
    <w:rsid w:val="00A76CBD"/>
    <w:rsid w:val="00A80194"/>
    <w:rsid w:val="00A84ED2"/>
    <w:rsid w:val="00A879C8"/>
    <w:rsid w:val="00A91343"/>
    <w:rsid w:val="00A92707"/>
    <w:rsid w:val="00AA088B"/>
    <w:rsid w:val="00AA45F3"/>
    <w:rsid w:val="00AB47B1"/>
    <w:rsid w:val="00AB52D1"/>
    <w:rsid w:val="00AB55DC"/>
    <w:rsid w:val="00AC3688"/>
    <w:rsid w:val="00AC3EE8"/>
    <w:rsid w:val="00AC4BC2"/>
    <w:rsid w:val="00AD1C60"/>
    <w:rsid w:val="00AE4DE3"/>
    <w:rsid w:val="00AE4F58"/>
    <w:rsid w:val="00AE530E"/>
    <w:rsid w:val="00AE7CC9"/>
    <w:rsid w:val="00AF2146"/>
    <w:rsid w:val="00AF5CEB"/>
    <w:rsid w:val="00B01212"/>
    <w:rsid w:val="00B07058"/>
    <w:rsid w:val="00B109F5"/>
    <w:rsid w:val="00B116BD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22D7"/>
    <w:rsid w:val="00B960AF"/>
    <w:rsid w:val="00BA00B8"/>
    <w:rsid w:val="00BA175D"/>
    <w:rsid w:val="00BA3016"/>
    <w:rsid w:val="00BA375B"/>
    <w:rsid w:val="00BA588F"/>
    <w:rsid w:val="00BA59C9"/>
    <w:rsid w:val="00BA62F4"/>
    <w:rsid w:val="00BA673C"/>
    <w:rsid w:val="00BA7E86"/>
    <w:rsid w:val="00BB1701"/>
    <w:rsid w:val="00BB549E"/>
    <w:rsid w:val="00BC056C"/>
    <w:rsid w:val="00BC0AA1"/>
    <w:rsid w:val="00BC4DD1"/>
    <w:rsid w:val="00BD0845"/>
    <w:rsid w:val="00BE2F56"/>
    <w:rsid w:val="00BE5704"/>
    <w:rsid w:val="00C01B1D"/>
    <w:rsid w:val="00C10E42"/>
    <w:rsid w:val="00C1291D"/>
    <w:rsid w:val="00C1794E"/>
    <w:rsid w:val="00C227CD"/>
    <w:rsid w:val="00C24779"/>
    <w:rsid w:val="00C247AC"/>
    <w:rsid w:val="00C417C4"/>
    <w:rsid w:val="00C42624"/>
    <w:rsid w:val="00C452ED"/>
    <w:rsid w:val="00C46A12"/>
    <w:rsid w:val="00C50812"/>
    <w:rsid w:val="00C51903"/>
    <w:rsid w:val="00C53686"/>
    <w:rsid w:val="00C63C6A"/>
    <w:rsid w:val="00C63EF6"/>
    <w:rsid w:val="00C642E8"/>
    <w:rsid w:val="00C659C8"/>
    <w:rsid w:val="00C6748F"/>
    <w:rsid w:val="00C70E39"/>
    <w:rsid w:val="00C71259"/>
    <w:rsid w:val="00C71CAE"/>
    <w:rsid w:val="00C82FCB"/>
    <w:rsid w:val="00C84C00"/>
    <w:rsid w:val="00C861EA"/>
    <w:rsid w:val="00C9216B"/>
    <w:rsid w:val="00C93A07"/>
    <w:rsid w:val="00C978CD"/>
    <w:rsid w:val="00CA2713"/>
    <w:rsid w:val="00CA3821"/>
    <w:rsid w:val="00CA739C"/>
    <w:rsid w:val="00CC0B19"/>
    <w:rsid w:val="00CC1EE6"/>
    <w:rsid w:val="00CD1781"/>
    <w:rsid w:val="00CD60B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5283"/>
    <w:rsid w:val="00D475E9"/>
    <w:rsid w:val="00D56B26"/>
    <w:rsid w:val="00D60DEE"/>
    <w:rsid w:val="00D60E53"/>
    <w:rsid w:val="00D64BCC"/>
    <w:rsid w:val="00D651C3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02112"/>
    <w:rsid w:val="00E17A35"/>
    <w:rsid w:val="00E20244"/>
    <w:rsid w:val="00E22DB5"/>
    <w:rsid w:val="00E25AAC"/>
    <w:rsid w:val="00E25D95"/>
    <w:rsid w:val="00E26B1D"/>
    <w:rsid w:val="00E4115C"/>
    <w:rsid w:val="00E4116F"/>
    <w:rsid w:val="00E418B5"/>
    <w:rsid w:val="00E41CBC"/>
    <w:rsid w:val="00E5795C"/>
    <w:rsid w:val="00E579F6"/>
    <w:rsid w:val="00E60324"/>
    <w:rsid w:val="00E61415"/>
    <w:rsid w:val="00E7079A"/>
    <w:rsid w:val="00E72C60"/>
    <w:rsid w:val="00E77480"/>
    <w:rsid w:val="00E82C7F"/>
    <w:rsid w:val="00E83262"/>
    <w:rsid w:val="00E83B4C"/>
    <w:rsid w:val="00E93E65"/>
    <w:rsid w:val="00E97381"/>
    <w:rsid w:val="00EA036B"/>
    <w:rsid w:val="00EA2DDB"/>
    <w:rsid w:val="00EB6D9C"/>
    <w:rsid w:val="00EC1622"/>
    <w:rsid w:val="00EC53DA"/>
    <w:rsid w:val="00EC7E55"/>
    <w:rsid w:val="00ED0CF9"/>
    <w:rsid w:val="00ED4B08"/>
    <w:rsid w:val="00ED51DD"/>
    <w:rsid w:val="00EE17CE"/>
    <w:rsid w:val="00EE3FC1"/>
    <w:rsid w:val="00EE67F4"/>
    <w:rsid w:val="00EF0814"/>
    <w:rsid w:val="00EF3548"/>
    <w:rsid w:val="00EF6FD6"/>
    <w:rsid w:val="00F017F8"/>
    <w:rsid w:val="00F02652"/>
    <w:rsid w:val="00F120C1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54905"/>
    <w:rsid w:val="00F605F7"/>
    <w:rsid w:val="00F61865"/>
    <w:rsid w:val="00F627AB"/>
    <w:rsid w:val="00F6338C"/>
    <w:rsid w:val="00F636FE"/>
    <w:rsid w:val="00F65CE2"/>
    <w:rsid w:val="00F71C2C"/>
    <w:rsid w:val="00F72317"/>
    <w:rsid w:val="00F83285"/>
    <w:rsid w:val="00F861AF"/>
    <w:rsid w:val="00FA16B0"/>
    <w:rsid w:val="00FA3AD8"/>
    <w:rsid w:val="00FA4DFB"/>
    <w:rsid w:val="00FB3C58"/>
    <w:rsid w:val="00FC4426"/>
    <w:rsid w:val="00FC6D63"/>
    <w:rsid w:val="00FD09A8"/>
    <w:rsid w:val="00FD2ECC"/>
    <w:rsid w:val="00FD61E9"/>
    <w:rsid w:val="00FD655F"/>
    <w:rsid w:val="00FE5081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502</Words>
  <Characters>2868</Characters>
  <Application>Microsoft Office Word</Application>
  <DocSecurity>0</DocSecurity>
  <Lines>23</Lines>
  <Paragraphs>6</Paragraphs>
  <ScaleCrop>false</ScaleCrop>
  <Company>NHI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曾雅玲</cp:lastModifiedBy>
  <cp:revision>61</cp:revision>
  <cp:lastPrinted>2024-01-09T06:56:00Z</cp:lastPrinted>
  <dcterms:created xsi:type="dcterms:W3CDTF">2024-04-24T10:05:00Z</dcterms:created>
  <dcterms:modified xsi:type="dcterms:W3CDTF">2024-06-04T08:10:00Z</dcterms:modified>
</cp:coreProperties>
</file>