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3C" w:rsidRDefault="004C66FC">
      <w:pPr>
        <w:pStyle w:val="Web"/>
        <w:spacing w:beforeAutospacing="0" w:afterAutospacing="0"/>
        <w:jc w:val="center"/>
        <w:rPr>
          <w:rFonts w:ascii="Calibri" w:hAnsi="Calibri" w:cs="Calibri"/>
          <w:color w:val="000000"/>
          <w:sz w:val="32"/>
          <w:szCs w:val="32"/>
        </w:rPr>
      </w:pPr>
      <w:r>
        <w:rPr>
          <w:rFonts w:ascii="Calibri" w:hAnsi="Calibri" w:cs="Calibri"/>
          <w:color w:val="000000"/>
          <w:sz w:val="32"/>
          <w:szCs w:val="32"/>
        </w:rPr>
        <w:t>中華奧會國際運動賽會運動禁藥管制要點</w:t>
      </w:r>
    </w:p>
    <w:p w:rsidR="00145E32" w:rsidRPr="00145E32" w:rsidRDefault="00145E32">
      <w:pPr>
        <w:pStyle w:val="Web"/>
        <w:spacing w:beforeAutospacing="0" w:afterAutospacing="0"/>
        <w:jc w:val="center"/>
        <w:rPr>
          <w:rFonts w:hint="eastAsia"/>
        </w:rPr>
      </w:pPr>
      <w:r w:rsidRPr="00145E32">
        <w:rPr>
          <w:rFonts w:ascii="Times New Roman" w:hAnsi="Times New Roman" w:cs="Times New Roman"/>
          <w:color w:val="000000"/>
          <w:shd w:val="clear" w:color="auto" w:fill="FFFFFF"/>
        </w:rPr>
        <w:t>奉教育部</w:t>
      </w:r>
      <w:r w:rsidRPr="00145E32">
        <w:rPr>
          <w:rFonts w:ascii="Times New Roman" w:hAnsi="Times New Roman" w:cs="Times New Roman"/>
          <w:color w:val="000000"/>
          <w:shd w:val="clear" w:color="auto" w:fill="FFFFFF"/>
        </w:rPr>
        <w:t>111</w:t>
      </w:r>
      <w:r w:rsidRPr="00145E32">
        <w:rPr>
          <w:rFonts w:ascii="Times New Roman" w:hAnsi="Times New Roman" w:cs="Times New Roman"/>
          <w:color w:val="000000"/>
          <w:shd w:val="clear" w:color="auto" w:fill="FFFFFF"/>
        </w:rPr>
        <w:t>年</w:t>
      </w:r>
      <w:r w:rsidRPr="00145E32">
        <w:rPr>
          <w:rFonts w:ascii="Times New Roman" w:hAnsi="Times New Roman" w:cs="Times New Roman"/>
          <w:color w:val="000000"/>
          <w:shd w:val="clear" w:color="auto" w:fill="FFFFFF"/>
        </w:rPr>
        <w:t>11</w:t>
      </w:r>
      <w:r w:rsidRPr="00145E32">
        <w:rPr>
          <w:rFonts w:ascii="Times New Roman" w:hAnsi="Times New Roman" w:cs="Times New Roman"/>
          <w:color w:val="000000"/>
          <w:shd w:val="clear" w:color="auto" w:fill="FFFFFF"/>
        </w:rPr>
        <w:t>月</w:t>
      </w:r>
      <w:r w:rsidRPr="00145E32">
        <w:rPr>
          <w:rFonts w:ascii="Times New Roman" w:hAnsi="Times New Roman" w:cs="Times New Roman"/>
          <w:color w:val="000000"/>
          <w:shd w:val="clear" w:color="auto" w:fill="FFFFFF"/>
        </w:rPr>
        <w:t>9</w:t>
      </w:r>
      <w:r w:rsidRPr="00145E32">
        <w:rPr>
          <w:rFonts w:ascii="Times New Roman" w:hAnsi="Times New Roman" w:cs="Times New Roman"/>
          <w:color w:val="000000"/>
          <w:shd w:val="clear" w:color="auto" w:fill="FFFFFF"/>
        </w:rPr>
        <w:t>日</w:t>
      </w:r>
      <w:r>
        <w:rPr>
          <w:rFonts w:ascii="Calibri" w:hAnsi="Calibri" w:cs="Calibri"/>
          <w:color w:val="000000"/>
          <w:sz w:val="32"/>
          <w:szCs w:val="32"/>
        </w:rPr>
        <w:t xml:space="preserve"> </w:t>
      </w:r>
      <w:proofErr w:type="gramStart"/>
      <w:r>
        <w:rPr>
          <w:rFonts w:ascii="Times New Roman" w:hAnsi="Times New Roman" w:cs="Times New Roman"/>
          <w:color w:val="000000"/>
          <w:shd w:val="clear" w:color="auto" w:fill="FFFFFF"/>
        </w:rPr>
        <w:t>臺</w:t>
      </w:r>
      <w:proofErr w:type="gramEnd"/>
      <w:r>
        <w:rPr>
          <w:rFonts w:ascii="Times New Roman" w:hAnsi="Times New Roman" w:cs="Times New Roman"/>
          <w:color w:val="000000"/>
          <w:shd w:val="clear" w:color="auto" w:fill="FFFFFF"/>
        </w:rPr>
        <w:t>教授體字第</w:t>
      </w:r>
      <w:r>
        <w:rPr>
          <w:rFonts w:ascii="Times New Roman" w:hAnsi="Times New Roman" w:cs="Times New Roman"/>
          <w:color w:val="000000"/>
          <w:shd w:val="clear" w:color="auto" w:fill="FFFFFF"/>
        </w:rPr>
        <w:t>1110041772</w:t>
      </w:r>
      <w:r>
        <w:rPr>
          <w:rFonts w:ascii="Times New Roman" w:hAnsi="Times New Roman" w:cs="Times New Roman"/>
          <w:color w:val="000000"/>
          <w:shd w:val="clear" w:color="auto" w:fill="FFFFFF"/>
        </w:rPr>
        <w:t>號</w:t>
      </w:r>
    </w:p>
    <w:p w:rsidR="00D94A3C" w:rsidRDefault="00145E32">
      <w:pPr>
        <w:pStyle w:val="Web"/>
        <w:spacing w:beforeAutospacing="0" w:afterAutospacing="0"/>
      </w:pPr>
      <w:hyperlink r:id="rId8">
        <w:r w:rsidR="004C66FC">
          <w:rPr>
            <w:rFonts w:ascii="Calibri" w:hAnsi="Calibri" w:cs="Calibri"/>
            <w:color w:val="0563C1"/>
            <w:sz w:val="28"/>
            <w:szCs w:val="28"/>
          </w:rPr>
          <w:t>第</w:t>
        </w:r>
        <w:r w:rsidR="004C66FC">
          <w:rPr>
            <w:rFonts w:ascii="Calibri" w:hAnsi="Calibri" w:cs="Calibri"/>
            <w:color w:val="0563C1"/>
            <w:sz w:val="28"/>
            <w:szCs w:val="28"/>
          </w:rPr>
          <w:t xml:space="preserve"> 1 </w:t>
        </w:r>
        <w:r w:rsidR="004C66FC">
          <w:rPr>
            <w:rFonts w:ascii="Calibri" w:hAnsi="Calibri" w:cs="Calibri"/>
            <w:color w:val="0563C1"/>
            <w:sz w:val="28"/>
            <w:szCs w:val="28"/>
          </w:rPr>
          <w:t>條</w:t>
        </w:r>
      </w:hyperlink>
      <w:bookmarkStart w:id="0" w:name="_GoBack"/>
      <w:bookmarkEnd w:id="0"/>
    </w:p>
    <w:p w:rsidR="00D94A3C" w:rsidRDefault="004C66FC">
      <w:pPr>
        <w:pStyle w:val="Web"/>
        <w:spacing w:beforeAutospacing="0" w:afterAutospacing="0"/>
        <w:jc w:val="both"/>
      </w:pPr>
      <w:r>
        <w:rPr>
          <w:rFonts w:ascii="Calibri" w:hAnsi="Calibri" w:cs="Calibri"/>
          <w:color w:val="000000"/>
          <w:sz w:val="28"/>
          <w:szCs w:val="28"/>
        </w:rPr>
        <w:t>本規範依國民體育法第二十八條第一項第三款</w:t>
      </w:r>
      <w:r>
        <w:rPr>
          <w:rFonts w:cs="Calibri"/>
          <w:color w:val="000000"/>
          <w:sz w:val="28"/>
          <w:szCs w:val="28"/>
        </w:rPr>
        <w:t>、</w:t>
      </w:r>
      <w:r>
        <w:rPr>
          <w:rFonts w:ascii="Calibri" w:hAnsi="Calibri" w:cs="Calibri"/>
          <w:color w:val="000000"/>
          <w:sz w:val="28"/>
          <w:szCs w:val="28"/>
        </w:rPr>
        <w:t>二十八條第二項及中華奧林匹克委員會</w:t>
      </w:r>
      <w:r>
        <w:rPr>
          <w:rFonts w:ascii="Calibri" w:hAnsi="Calibri" w:cs="Calibri"/>
          <w:color w:val="000000"/>
          <w:sz w:val="28"/>
          <w:szCs w:val="28"/>
        </w:rPr>
        <w:t>(</w:t>
      </w:r>
      <w:r>
        <w:rPr>
          <w:rFonts w:ascii="Calibri" w:hAnsi="Calibri" w:cs="Calibri"/>
          <w:color w:val="000000"/>
          <w:sz w:val="28"/>
          <w:szCs w:val="28"/>
        </w:rPr>
        <w:t>以下簡稱本會</w:t>
      </w:r>
      <w:r>
        <w:rPr>
          <w:rFonts w:ascii="Calibri" w:hAnsi="Calibri" w:cs="Calibri"/>
          <w:color w:val="000000"/>
          <w:sz w:val="28"/>
          <w:szCs w:val="28"/>
        </w:rPr>
        <w:t>)</w:t>
      </w:r>
      <w:r>
        <w:rPr>
          <w:rFonts w:ascii="Calibri" w:hAnsi="Calibri" w:cs="Calibri"/>
          <w:color w:val="000000"/>
          <w:sz w:val="28"/>
          <w:szCs w:val="28"/>
        </w:rPr>
        <w:t>會章第六條第一項第八款規定訂定之。</w:t>
      </w:r>
    </w:p>
    <w:p w:rsidR="00D94A3C" w:rsidRDefault="00145E32">
      <w:pPr>
        <w:pStyle w:val="Web"/>
        <w:spacing w:beforeAutospacing="0" w:afterAutospacing="0"/>
        <w:jc w:val="both"/>
      </w:pPr>
      <w:hyperlink r:id="rId9">
        <w:r w:rsidR="004C66FC">
          <w:rPr>
            <w:rFonts w:ascii="Calibri" w:hAnsi="Calibri" w:cs="Calibri"/>
            <w:color w:val="0563C1"/>
            <w:sz w:val="28"/>
            <w:szCs w:val="28"/>
          </w:rPr>
          <w:t>第</w:t>
        </w:r>
        <w:r w:rsidR="004C66FC">
          <w:rPr>
            <w:rFonts w:ascii="Calibri" w:hAnsi="Calibri" w:cs="Calibri"/>
            <w:color w:val="0563C1"/>
            <w:sz w:val="28"/>
            <w:szCs w:val="28"/>
          </w:rPr>
          <w:t xml:space="preserve"> 2 </w:t>
        </w:r>
        <w:r w:rsidR="004C66FC">
          <w:rPr>
            <w:rFonts w:ascii="Calibri" w:hAnsi="Calibri" w:cs="Calibri"/>
            <w:color w:val="0563C1"/>
            <w:sz w:val="28"/>
            <w:szCs w:val="28"/>
          </w:rPr>
          <w:t>條</w:t>
        </w:r>
      </w:hyperlink>
    </w:p>
    <w:p w:rsidR="00D94A3C" w:rsidRDefault="004C66FC">
      <w:pPr>
        <w:pStyle w:val="Web"/>
        <w:numPr>
          <w:ilvl w:val="0"/>
          <w:numId w:val="1"/>
        </w:numPr>
        <w:spacing w:beforeAutospacing="0" w:afterAutospacing="0"/>
        <w:ind w:left="360"/>
        <w:jc w:val="both"/>
        <w:textAlignment w:val="baseline"/>
        <w:rPr>
          <w:rFonts w:ascii="Calibri" w:hAnsi="Calibri" w:cs="Calibri"/>
          <w:color w:val="000000"/>
          <w:sz w:val="28"/>
          <w:szCs w:val="28"/>
        </w:rPr>
      </w:pPr>
      <w:r>
        <w:rPr>
          <w:rFonts w:ascii="Calibri" w:hAnsi="Calibri" w:cs="Calibri"/>
          <w:color w:val="000000"/>
          <w:sz w:val="28"/>
          <w:szCs w:val="28"/>
        </w:rPr>
        <w:t>本會</w:t>
      </w:r>
      <w:proofErr w:type="gramStart"/>
      <w:r>
        <w:rPr>
          <w:rFonts w:ascii="Calibri" w:hAnsi="Calibri" w:cs="Calibri"/>
          <w:color w:val="000000"/>
          <w:sz w:val="28"/>
          <w:szCs w:val="28"/>
        </w:rPr>
        <w:t>遵</w:t>
      </w:r>
      <w:proofErr w:type="gramEnd"/>
      <w:r>
        <w:rPr>
          <w:rFonts w:ascii="Calibri" w:hAnsi="Calibri" w:cs="Calibri"/>
          <w:color w:val="000000"/>
          <w:sz w:val="28"/>
          <w:szCs w:val="28"/>
        </w:rPr>
        <w:t>依奧林匹克憲章</w:t>
      </w:r>
      <w:r>
        <w:rPr>
          <w:rFonts w:ascii="Calibri" w:hAnsi="Calibri" w:cs="Calibri"/>
          <w:color w:val="000000"/>
          <w:sz w:val="28"/>
          <w:szCs w:val="28"/>
        </w:rPr>
        <w:t>(Olympic Charter)</w:t>
      </w:r>
      <w:r>
        <w:rPr>
          <w:rFonts w:ascii="Calibri" w:hAnsi="Calibri" w:cs="Calibri"/>
          <w:color w:val="000000"/>
          <w:sz w:val="28"/>
          <w:szCs w:val="28"/>
        </w:rPr>
        <w:t>有關國家奧會</w:t>
      </w:r>
      <w:r>
        <w:rPr>
          <w:rFonts w:cs="Calibri"/>
          <w:color w:val="000000"/>
          <w:sz w:val="28"/>
          <w:szCs w:val="28"/>
        </w:rPr>
        <w:t>「</w:t>
      </w:r>
      <w:r>
        <w:rPr>
          <w:rFonts w:ascii="Calibri" w:hAnsi="Calibri" w:cs="Calibri"/>
          <w:color w:val="000000"/>
          <w:sz w:val="28"/>
          <w:szCs w:val="28"/>
        </w:rPr>
        <w:t>任務與角色</w:t>
      </w:r>
      <w:r>
        <w:rPr>
          <w:rFonts w:cs="Calibri"/>
          <w:color w:val="000000"/>
          <w:sz w:val="28"/>
          <w:szCs w:val="28"/>
        </w:rPr>
        <w:t>」項之要求</w:t>
      </w:r>
      <w:r>
        <w:rPr>
          <w:rFonts w:ascii="Calibri" w:hAnsi="Calibri" w:cs="Calibri"/>
          <w:color w:val="000000"/>
          <w:sz w:val="28"/>
          <w:szCs w:val="28"/>
        </w:rPr>
        <w:t>，接受並施行世界運動禁藥管制規範（</w:t>
      </w:r>
      <w:r>
        <w:rPr>
          <w:rFonts w:ascii="Calibri" w:hAnsi="Calibri" w:cs="Calibri"/>
          <w:color w:val="000000"/>
          <w:sz w:val="28"/>
          <w:szCs w:val="28"/>
        </w:rPr>
        <w:t>World Anti-Doping Code</w:t>
      </w:r>
      <w:r>
        <w:rPr>
          <w:rFonts w:ascii="Calibri" w:hAnsi="Calibri" w:cs="Calibri"/>
          <w:color w:val="000000"/>
          <w:sz w:val="28"/>
          <w:szCs w:val="28"/>
        </w:rPr>
        <w:t>，下稱</w:t>
      </w:r>
      <w:r>
        <w:rPr>
          <w:rFonts w:cs="Calibri"/>
          <w:color w:val="000000"/>
          <w:sz w:val="28"/>
          <w:szCs w:val="28"/>
        </w:rPr>
        <w:t>「規範」</w:t>
      </w:r>
      <w:r>
        <w:rPr>
          <w:rFonts w:ascii="Calibri" w:hAnsi="Calibri" w:cs="Calibri"/>
          <w:color w:val="000000"/>
          <w:sz w:val="28"/>
          <w:szCs w:val="28"/>
        </w:rPr>
        <w:t>），並配合財團法人中華運動禁藥防制基金會</w:t>
      </w:r>
      <w:r>
        <w:rPr>
          <w:rFonts w:ascii="Calibri" w:hAnsi="Calibri" w:cs="Calibri"/>
          <w:color w:val="000000"/>
          <w:sz w:val="28"/>
          <w:szCs w:val="28"/>
        </w:rPr>
        <w:t>(Chinese Taipei Anti-Doping Agency</w:t>
      </w:r>
      <w:r>
        <w:rPr>
          <w:rFonts w:ascii="Calibri" w:hAnsi="Calibri" w:cs="Calibri"/>
          <w:color w:val="000000"/>
          <w:sz w:val="28"/>
          <w:szCs w:val="28"/>
        </w:rPr>
        <w:t>，即國家運動禁藥管制組織，下稱</w:t>
      </w:r>
      <w:r>
        <w:rPr>
          <w:rFonts w:cs="Calibri"/>
          <w:color w:val="000000"/>
          <w:sz w:val="28"/>
          <w:szCs w:val="28"/>
        </w:rPr>
        <w:t>「</w:t>
      </w:r>
      <w:r>
        <w:rPr>
          <w:rFonts w:ascii="Calibri" w:hAnsi="Calibri" w:cs="Calibri"/>
          <w:color w:val="000000"/>
          <w:sz w:val="28"/>
          <w:szCs w:val="28"/>
        </w:rPr>
        <w:t>基金會</w:t>
      </w:r>
      <w:r>
        <w:rPr>
          <w:rFonts w:cs="Calibri"/>
          <w:color w:val="000000"/>
          <w:sz w:val="28"/>
          <w:szCs w:val="28"/>
        </w:rPr>
        <w:t>」</w:t>
      </w:r>
      <w:proofErr w:type="gramStart"/>
      <w:r>
        <w:rPr>
          <w:rFonts w:ascii="Calibri" w:hAnsi="Calibri" w:cs="Calibri"/>
          <w:color w:val="000000"/>
          <w:sz w:val="28"/>
          <w:szCs w:val="28"/>
        </w:rPr>
        <w:t>）</w:t>
      </w:r>
      <w:proofErr w:type="gramEnd"/>
      <w:r>
        <w:rPr>
          <w:rFonts w:ascii="Calibri" w:hAnsi="Calibri" w:cs="Calibri"/>
          <w:color w:val="000000"/>
          <w:sz w:val="28"/>
          <w:szCs w:val="28"/>
        </w:rPr>
        <w:t>公告施行之</w:t>
      </w:r>
      <w:r>
        <w:rPr>
          <w:rFonts w:cs="Calibri"/>
          <w:color w:val="000000"/>
          <w:sz w:val="28"/>
          <w:szCs w:val="28"/>
        </w:rPr>
        <w:t>「國家運動禁藥管制規則」及各項規定</w:t>
      </w:r>
      <w:hyperlink r:id="rId10"/>
      <w:r w:rsidRPr="00036A47">
        <w:rPr>
          <w:color w:val="000000"/>
          <w:sz w:val="28"/>
          <w:szCs w:val="28"/>
        </w:rPr>
        <w:t>，以確保選手參賽權益。</w:t>
      </w:r>
    </w:p>
    <w:p w:rsidR="00D94A3C" w:rsidRDefault="004C66FC">
      <w:pPr>
        <w:pStyle w:val="Web"/>
        <w:numPr>
          <w:ilvl w:val="0"/>
          <w:numId w:val="1"/>
        </w:numPr>
        <w:spacing w:beforeAutospacing="0" w:afterAutospacing="0"/>
        <w:ind w:left="360"/>
        <w:jc w:val="both"/>
        <w:textAlignment w:val="baseline"/>
        <w:rPr>
          <w:rFonts w:ascii="Calibri" w:hAnsi="Calibri" w:cs="Calibri"/>
          <w:color w:val="000000"/>
          <w:sz w:val="28"/>
          <w:szCs w:val="28"/>
        </w:rPr>
      </w:pPr>
      <w:r>
        <w:rPr>
          <w:rFonts w:ascii="Calibri" w:hAnsi="Calibri" w:cs="Calibri"/>
          <w:color w:val="000000"/>
          <w:sz w:val="28"/>
          <w:szCs w:val="28"/>
        </w:rPr>
        <w:t>適用對象：經本會完成參加國際性綜合運動賽會代表團</w:t>
      </w:r>
      <w:r>
        <w:rPr>
          <w:rFonts w:ascii="Arial" w:hAnsi="Arial" w:cs="Arial"/>
          <w:color w:val="000000" w:themeColor="text1"/>
          <w:sz w:val="28"/>
          <w:szCs w:val="28"/>
          <w:shd w:val="clear" w:color="auto" w:fill="FFFFFF"/>
        </w:rPr>
        <w:t>最大量報名</w:t>
      </w:r>
      <w:r>
        <w:rPr>
          <w:rFonts w:ascii="Calibri" w:hAnsi="Calibri" w:cs="Calibri"/>
          <w:color w:val="000000"/>
          <w:sz w:val="28"/>
          <w:szCs w:val="28"/>
        </w:rPr>
        <w:t>之成員，並含代表團</w:t>
      </w:r>
      <w:r>
        <w:rPr>
          <w:color w:val="000000"/>
          <w:sz w:val="28"/>
          <w:szCs w:val="28"/>
        </w:rPr>
        <w:t>成員</w:t>
      </w:r>
      <w:r>
        <w:rPr>
          <w:rFonts w:ascii="Calibri" w:hAnsi="Calibri" w:cs="Calibri"/>
          <w:color w:val="000000"/>
          <w:sz w:val="28"/>
          <w:szCs w:val="28"/>
        </w:rPr>
        <w:t>所</w:t>
      </w:r>
      <w:r>
        <w:rPr>
          <w:color w:val="000000"/>
          <w:sz w:val="28"/>
          <w:szCs w:val="28"/>
        </w:rPr>
        <w:t>屬各該特定體育團體</w:t>
      </w:r>
      <w:r>
        <w:rPr>
          <w:rFonts w:ascii="Calibri" w:hAnsi="Calibri" w:cs="Calibri"/>
          <w:color w:val="000000"/>
          <w:sz w:val="28"/>
          <w:szCs w:val="28"/>
        </w:rPr>
        <w:t>。</w:t>
      </w:r>
    </w:p>
    <w:p w:rsidR="00D94A3C" w:rsidRDefault="00D94A3C">
      <w:pPr>
        <w:pStyle w:val="Web"/>
        <w:spacing w:beforeAutospacing="0" w:afterAutospacing="0"/>
        <w:jc w:val="both"/>
        <w:textAlignment w:val="baseline"/>
        <w:rPr>
          <w:rFonts w:ascii="Calibri" w:hAnsi="Calibri" w:cs="Calibri"/>
          <w:color w:val="000000"/>
          <w:sz w:val="28"/>
          <w:szCs w:val="28"/>
        </w:rPr>
      </w:pPr>
    </w:p>
    <w:p w:rsidR="00D94A3C" w:rsidRDefault="00145E32">
      <w:pPr>
        <w:pStyle w:val="Web"/>
        <w:spacing w:beforeAutospacing="0" w:afterAutospacing="0"/>
        <w:jc w:val="both"/>
      </w:pPr>
      <w:hyperlink r:id="rId11">
        <w:r w:rsidR="004C66FC">
          <w:rPr>
            <w:rFonts w:ascii="Calibri" w:hAnsi="Calibri" w:cs="Calibri"/>
            <w:color w:val="0563C1"/>
            <w:sz w:val="28"/>
            <w:szCs w:val="28"/>
          </w:rPr>
          <w:t>第</w:t>
        </w:r>
        <w:r w:rsidR="004C66FC">
          <w:rPr>
            <w:rFonts w:ascii="Calibri" w:hAnsi="Calibri" w:cs="Calibri"/>
            <w:color w:val="0563C1"/>
            <w:sz w:val="28"/>
            <w:szCs w:val="28"/>
          </w:rPr>
          <w:t xml:space="preserve"> 3 </w:t>
        </w:r>
        <w:r w:rsidR="004C66FC">
          <w:rPr>
            <w:rFonts w:ascii="Calibri" w:hAnsi="Calibri" w:cs="Calibri"/>
            <w:color w:val="0563C1"/>
            <w:sz w:val="28"/>
            <w:szCs w:val="28"/>
          </w:rPr>
          <w:t>條</w:t>
        </w:r>
      </w:hyperlink>
    </w:p>
    <w:p w:rsidR="00D94A3C" w:rsidRDefault="004C66FC">
      <w:pPr>
        <w:pStyle w:val="Web"/>
        <w:spacing w:beforeAutospacing="0" w:afterAutospacing="0"/>
        <w:jc w:val="both"/>
      </w:pPr>
      <w:r>
        <w:rPr>
          <w:rFonts w:ascii="Calibri" w:hAnsi="Calibri" w:cs="Calibri"/>
          <w:color w:val="000000"/>
          <w:sz w:val="28"/>
          <w:szCs w:val="28"/>
        </w:rPr>
        <w:t>轄下選手取得國際性綜合運動賽會參賽資格之特定體育團體及</w:t>
      </w:r>
      <w:r>
        <w:rPr>
          <w:rFonts w:cs="Calibri"/>
          <w:color w:val="000000"/>
          <w:sz w:val="28"/>
          <w:szCs w:val="28"/>
        </w:rPr>
        <w:t>該</w:t>
      </w:r>
      <w:r>
        <w:rPr>
          <w:rFonts w:ascii="Calibri" w:hAnsi="Calibri" w:cs="Calibri"/>
          <w:color w:val="000000"/>
          <w:sz w:val="28"/>
          <w:szCs w:val="28"/>
        </w:rPr>
        <w:t>代表團最大量報名之成員須遵循所屬國際單項運動總會及基金會之運</w:t>
      </w:r>
      <w:r>
        <w:rPr>
          <w:rFonts w:ascii="Calibri" w:hAnsi="Calibri" w:cs="Calibri"/>
          <w:color w:val="000000"/>
          <w:sz w:val="28"/>
          <w:szCs w:val="28"/>
        </w:rPr>
        <w:lastRenderedPageBreak/>
        <w:t>動禁藥管制規則，包括教育宣導、檢測、結果管理、審議、處分、申訴或其他相關規定，確保本會籌組我國參加國際性綜合運動賽會代表團之程序，符合世界運動禁藥管制規範</w:t>
      </w:r>
      <w:r>
        <w:rPr>
          <w:rFonts w:cs="Calibri"/>
          <w:color w:val="000000"/>
          <w:sz w:val="28"/>
          <w:szCs w:val="28"/>
        </w:rPr>
        <w:t>、</w:t>
      </w:r>
      <w:r>
        <w:rPr>
          <w:rFonts w:ascii="Calibri" w:hAnsi="Calibri" w:cs="Calibri"/>
          <w:color w:val="000000"/>
          <w:sz w:val="28"/>
          <w:szCs w:val="28"/>
        </w:rPr>
        <w:t>各該國際單項運動總會及基金會有關之規則，</w:t>
      </w:r>
      <w:proofErr w:type="gramStart"/>
      <w:r>
        <w:rPr>
          <w:rFonts w:ascii="Calibri" w:hAnsi="Calibri" w:cs="Calibri"/>
          <w:color w:val="000000"/>
          <w:sz w:val="28"/>
          <w:szCs w:val="28"/>
        </w:rPr>
        <w:t>俾</w:t>
      </w:r>
      <w:proofErr w:type="gramEnd"/>
      <w:r>
        <w:rPr>
          <w:rFonts w:ascii="Calibri" w:hAnsi="Calibri" w:cs="Calibri"/>
          <w:color w:val="000000"/>
          <w:sz w:val="28"/>
          <w:szCs w:val="28"/>
        </w:rPr>
        <w:t>保障我國選手參加國際綜合性運動賽會之權益。</w:t>
      </w:r>
    </w:p>
    <w:p w:rsidR="00D94A3C" w:rsidRDefault="00145E32">
      <w:pPr>
        <w:pStyle w:val="Web"/>
        <w:spacing w:beforeAutospacing="0" w:afterAutospacing="0"/>
        <w:jc w:val="both"/>
      </w:pPr>
      <w:hyperlink r:id="rId12">
        <w:r w:rsidR="004C66FC">
          <w:rPr>
            <w:rFonts w:ascii="Calibri" w:hAnsi="Calibri" w:cs="Calibri"/>
            <w:color w:val="0563C1"/>
            <w:sz w:val="28"/>
            <w:szCs w:val="28"/>
          </w:rPr>
          <w:t>第</w:t>
        </w:r>
        <w:r w:rsidR="004C66FC">
          <w:rPr>
            <w:rFonts w:ascii="Calibri" w:hAnsi="Calibri" w:cs="Calibri"/>
            <w:color w:val="0563C1"/>
            <w:sz w:val="28"/>
            <w:szCs w:val="28"/>
          </w:rPr>
          <w:t xml:space="preserve"> 4</w:t>
        </w:r>
        <w:r w:rsidR="004C66FC">
          <w:rPr>
            <w:rFonts w:ascii="Calibri" w:hAnsi="Calibri" w:cs="Calibri"/>
            <w:color w:val="0563C1"/>
            <w:sz w:val="28"/>
            <w:szCs w:val="28"/>
          </w:rPr>
          <w:t>條</w:t>
        </w:r>
      </w:hyperlink>
      <w:r w:rsidR="004C66FC">
        <w:rPr>
          <w:rFonts w:ascii="Calibri" w:hAnsi="Calibri" w:cs="Calibri"/>
          <w:color w:val="000000"/>
          <w:sz w:val="28"/>
          <w:szCs w:val="28"/>
        </w:rPr>
        <w:t> </w:t>
      </w:r>
    </w:p>
    <w:p w:rsidR="00D94A3C" w:rsidRDefault="004C66FC">
      <w:pPr>
        <w:pStyle w:val="Web"/>
        <w:spacing w:beforeAutospacing="0" w:afterAutospacing="0"/>
        <w:jc w:val="both"/>
        <w:rPr>
          <w:rFonts w:ascii="Calibri" w:hAnsi="Calibri" w:cs="Calibri"/>
          <w:color w:val="000000"/>
          <w:sz w:val="28"/>
          <w:szCs w:val="28"/>
        </w:rPr>
      </w:pPr>
      <w:r>
        <w:rPr>
          <w:rFonts w:ascii="Calibri" w:hAnsi="Calibri" w:cs="Calibri"/>
          <w:color w:val="000000"/>
          <w:sz w:val="28"/>
          <w:szCs w:val="28"/>
        </w:rPr>
        <w:t>經列入代表團最大量名單之運動員及輔助人員於代表團籌組階段至國際性綜合運動賽會結束代表團返國之期間涉有違反運動禁藥管制規定者，由該人員所</w:t>
      </w:r>
      <w:proofErr w:type="gramStart"/>
      <w:r w:rsidRPr="00F62004">
        <w:rPr>
          <w:rFonts w:ascii="Calibri" w:hAnsi="Calibri" w:cs="Calibri"/>
          <w:strike/>
          <w:color w:val="000000"/>
          <w:sz w:val="28"/>
          <w:szCs w:val="28"/>
        </w:rPr>
        <w:t>繫</w:t>
      </w:r>
      <w:proofErr w:type="gramEnd"/>
      <w:r>
        <w:rPr>
          <w:rFonts w:ascii="Calibri" w:hAnsi="Calibri" w:cs="Calibri"/>
          <w:color w:val="000000"/>
          <w:sz w:val="28"/>
          <w:szCs w:val="28"/>
        </w:rPr>
        <w:t>屬之結果管理</w:t>
      </w:r>
      <w:proofErr w:type="gramStart"/>
      <w:r>
        <w:rPr>
          <w:rFonts w:ascii="Calibri" w:hAnsi="Calibri" w:cs="Calibri"/>
          <w:color w:val="000000"/>
          <w:sz w:val="28"/>
          <w:szCs w:val="28"/>
        </w:rPr>
        <w:t>組織依</w:t>
      </w:r>
      <w:r w:rsidRPr="00F62004">
        <w:rPr>
          <w:rFonts w:ascii="Calibri" w:hAnsi="Calibri" w:cs="Calibri"/>
          <w:strike/>
          <w:color w:val="000000"/>
          <w:sz w:val="28"/>
          <w:szCs w:val="28"/>
        </w:rPr>
        <w:t>及</w:t>
      </w:r>
      <w:r>
        <w:rPr>
          <w:rFonts w:ascii="Calibri" w:hAnsi="Calibri" w:cs="Calibri"/>
          <w:color w:val="000000"/>
          <w:sz w:val="28"/>
          <w:szCs w:val="28"/>
        </w:rPr>
        <w:t>其</w:t>
      </w:r>
      <w:proofErr w:type="gramEnd"/>
      <w:r>
        <w:rPr>
          <w:rFonts w:ascii="Calibri" w:hAnsi="Calibri" w:cs="Calibri"/>
          <w:color w:val="000000"/>
          <w:sz w:val="28"/>
          <w:szCs w:val="28"/>
        </w:rPr>
        <w:t>規則進</w:t>
      </w:r>
      <w:r w:rsidRPr="00F62004">
        <w:rPr>
          <w:rFonts w:ascii="Calibri" w:hAnsi="Calibri" w:cs="Calibri"/>
          <w:strike/>
          <w:color w:val="000000"/>
          <w:sz w:val="28"/>
          <w:szCs w:val="28"/>
        </w:rPr>
        <w:t>施</w:t>
      </w:r>
      <w:r>
        <w:rPr>
          <w:rFonts w:ascii="Calibri" w:hAnsi="Calibri" w:cs="Calibri"/>
          <w:color w:val="000000"/>
          <w:sz w:val="28"/>
          <w:szCs w:val="28"/>
        </w:rPr>
        <w:t>行結果管理。如該結果管理組織屬</w:t>
      </w:r>
      <w:r>
        <w:rPr>
          <w:rFonts w:cs="Calibri"/>
          <w:color w:val="000000"/>
          <w:sz w:val="28"/>
          <w:szCs w:val="28"/>
        </w:rPr>
        <w:t>「規範」</w:t>
      </w:r>
      <w:r>
        <w:rPr>
          <w:rFonts w:ascii="Calibri" w:hAnsi="Calibri" w:cs="Calibri"/>
          <w:color w:val="000000"/>
          <w:sz w:val="28"/>
          <w:szCs w:val="28"/>
        </w:rPr>
        <w:t>簽署組織者，</w:t>
      </w:r>
      <w:r>
        <w:rPr>
          <w:color w:val="000000"/>
          <w:sz w:val="28"/>
          <w:szCs w:val="28"/>
        </w:rPr>
        <w:t>本會</w:t>
      </w:r>
      <w:proofErr w:type="gramStart"/>
      <w:r>
        <w:rPr>
          <w:color w:val="000000"/>
          <w:sz w:val="28"/>
          <w:szCs w:val="28"/>
        </w:rPr>
        <w:t>逕</w:t>
      </w:r>
      <w:proofErr w:type="gramEnd"/>
      <w:r>
        <w:rPr>
          <w:color w:val="000000"/>
          <w:sz w:val="28"/>
          <w:szCs w:val="28"/>
        </w:rPr>
        <w:t>予承認。</w:t>
      </w:r>
    </w:p>
    <w:p w:rsidR="00D94A3C" w:rsidRDefault="00145E32">
      <w:pPr>
        <w:pStyle w:val="Web"/>
        <w:spacing w:beforeAutospacing="0" w:afterAutospacing="0"/>
        <w:jc w:val="both"/>
      </w:pPr>
      <w:hyperlink r:id="rId13">
        <w:r w:rsidR="004C66FC">
          <w:rPr>
            <w:rFonts w:ascii="Calibri" w:hAnsi="Calibri" w:cs="Calibri"/>
            <w:color w:val="0563C1"/>
            <w:sz w:val="28"/>
            <w:szCs w:val="28"/>
          </w:rPr>
          <w:t>第</w:t>
        </w:r>
        <w:r w:rsidR="004C66FC">
          <w:rPr>
            <w:rFonts w:ascii="Calibri" w:hAnsi="Calibri" w:cs="Calibri"/>
            <w:color w:val="0563C1"/>
            <w:sz w:val="28"/>
            <w:szCs w:val="28"/>
          </w:rPr>
          <w:t xml:space="preserve"> 5</w:t>
        </w:r>
        <w:r w:rsidR="004C66FC">
          <w:rPr>
            <w:rFonts w:ascii="Calibri" w:hAnsi="Calibri" w:cs="Calibri"/>
            <w:color w:val="0563C1"/>
            <w:sz w:val="28"/>
            <w:szCs w:val="28"/>
          </w:rPr>
          <w:t>條</w:t>
        </w:r>
      </w:hyperlink>
    </w:p>
    <w:p w:rsidR="00F62004" w:rsidRDefault="004C66FC">
      <w:pPr>
        <w:pStyle w:val="Web"/>
        <w:spacing w:beforeAutospacing="0" w:afterAutospacing="0"/>
        <w:jc w:val="both"/>
        <w:rPr>
          <w:rFonts w:ascii="Calibri" w:hAnsi="Calibri" w:cs="Calibri"/>
          <w:color w:val="000000"/>
          <w:sz w:val="28"/>
          <w:szCs w:val="28"/>
        </w:rPr>
      </w:pPr>
      <w:r>
        <w:rPr>
          <w:rFonts w:ascii="Calibri" w:hAnsi="Calibri" w:cs="Calibri"/>
          <w:color w:val="000000"/>
          <w:sz w:val="28"/>
          <w:szCs w:val="28"/>
        </w:rPr>
        <w:t>本規範為我國參與國際性綜合運動賽會代表團團員權利義務切結書之</w:t>
      </w:r>
      <w:r w:rsidR="00F62004">
        <w:rPr>
          <w:rFonts w:ascii="Calibri" w:hAnsi="Calibri" w:cs="Calibri"/>
          <w:color w:val="000000"/>
          <w:sz w:val="28"/>
          <w:szCs w:val="28"/>
        </w:rPr>
        <w:t>一部分，代表團成員所屬之特定體育團體及代表團成員。</w:t>
      </w:r>
    </w:p>
    <w:p w:rsidR="00D94A3C" w:rsidRDefault="00F62004">
      <w:pPr>
        <w:pStyle w:val="Web"/>
        <w:spacing w:beforeAutospacing="0" w:afterAutospacing="0"/>
        <w:jc w:val="both"/>
      </w:pPr>
      <w:r>
        <w:rPr>
          <w:rFonts w:ascii="Calibri" w:hAnsi="Calibri" w:cs="Calibri"/>
          <w:color w:val="0563C1"/>
          <w:sz w:val="28"/>
          <w:szCs w:val="28"/>
        </w:rPr>
        <w:t xml:space="preserve"> </w:t>
      </w:r>
      <w:hyperlink r:id="rId14">
        <w:r w:rsidR="004C66FC">
          <w:rPr>
            <w:rFonts w:ascii="Calibri" w:hAnsi="Calibri" w:cs="Calibri"/>
            <w:color w:val="0563C1"/>
            <w:sz w:val="28"/>
            <w:szCs w:val="28"/>
          </w:rPr>
          <w:t>第</w:t>
        </w:r>
        <w:r w:rsidR="004C66FC">
          <w:rPr>
            <w:rFonts w:ascii="Calibri" w:hAnsi="Calibri" w:cs="Calibri"/>
            <w:color w:val="0563C1"/>
            <w:sz w:val="28"/>
            <w:szCs w:val="28"/>
          </w:rPr>
          <w:t xml:space="preserve"> 6 </w:t>
        </w:r>
        <w:r w:rsidR="004C66FC">
          <w:rPr>
            <w:rFonts w:ascii="Calibri" w:hAnsi="Calibri" w:cs="Calibri"/>
            <w:color w:val="0563C1"/>
            <w:sz w:val="28"/>
            <w:szCs w:val="28"/>
          </w:rPr>
          <w:t>條</w:t>
        </w:r>
      </w:hyperlink>
    </w:p>
    <w:p w:rsidR="00D94A3C" w:rsidRDefault="004C66FC">
      <w:pPr>
        <w:pStyle w:val="Web"/>
        <w:spacing w:beforeAutospacing="0" w:afterAutospacing="0"/>
        <w:jc w:val="both"/>
      </w:pPr>
      <w:r>
        <w:rPr>
          <w:rFonts w:ascii="Calibri" w:hAnsi="Calibri" w:cs="Calibri"/>
          <w:color w:val="000000"/>
          <w:sz w:val="28"/>
          <w:szCs w:val="28"/>
        </w:rPr>
        <w:t>本規範經報經主管機關核備後施行。</w:t>
      </w:r>
    </w:p>
    <w:p w:rsidR="00D94A3C" w:rsidRDefault="00D94A3C"/>
    <w:sectPr w:rsidR="00D94A3C">
      <w:footerReference w:type="default" r:id="rId15"/>
      <w:pgSz w:w="11906" w:h="16838"/>
      <w:pgMar w:top="1701" w:right="1797" w:bottom="1701" w:left="1797" w:header="0" w:footer="992"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97" w:rsidRDefault="004C66FC">
      <w:r>
        <w:separator/>
      </w:r>
    </w:p>
  </w:endnote>
  <w:endnote w:type="continuationSeparator" w:id="0">
    <w:p w:rsidR="00765C97" w:rsidRDefault="004C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Lucida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887230"/>
      <w:docPartObj>
        <w:docPartGallery w:val="Page Numbers (Bottom of Page)"/>
        <w:docPartUnique/>
      </w:docPartObj>
    </w:sdtPr>
    <w:sdtEndPr/>
    <w:sdtContent>
      <w:p w:rsidR="00D94A3C" w:rsidRDefault="004C66FC">
        <w:pPr>
          <w:pStyle w:val="af"/>
          <w:jc w:val="center"/>
        </w:pPr>
        <w:r>
          <w:fldChar w:fldCharType="begin"/>
        </w:r>
        <w:r>
          <w:instrText>PAGE</w:instrText>
        </w:r>
        <w:r>
          <w:fldChar w:fldCharType="separate"/>
        </w:r>
        <w:r w:rsidR="00145E32">
          <w:rPr>
            <w:noProof/>
          </w:rPr>
          <w:t>2</w:t>
        </w:r>
        <w:r>
          <w:fldChar w:fldCharType="end"/>
        </w:r>
      </w:p>
    </w:sdtContent>
  </w:sdt>
  <w:p w:rsidR="00D94A3C" w:rsidRDefault="00D94A3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97" w:rsidRDefault="004C66FC">
      <w:r>
        <w:separator/>
      </w:r>
    </w:p>
  </w:footnote>
  <w:footnote w:type="continuationSeparator" w:id="0">
    <w:p w:rsidR="00765C97" w:rsidRDefault="004C6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270F2"/>
    <w:multiLevelType w:val="multilevel"/>
    <w:tmpl w:val="7E3055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01560B"/>
    <w:multiLevelType w:val="multilevel"/>
    <w:tmpl w:val="53600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3C"/>
    <w:rsid w:val="00036A47"/>
    <w:rsid w:val="00145E32"/>
    <w:rsid w:val="004C66FC"/>
    <w:rsid w:val="00765C97"/>
    <w:rsid w:val="00D94A3C"/>
    <w:rsid w:val="00E65CD8"/>
    <w:rsid w:val="00F62004"/>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5DD2C-39F3-4099-9C4D-7CFBE352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basedOn w:val="a0"/>
    <w:uiPriority w:val="99"/>
    <w:semiHidden/>
    <w:unhideWhenUsed/>
    <w:rsid w:val="00195277"/>
    <w:rPr>
      <w:color w:val="0000FF"/>
      <w:u w:val="single"/>
    </w:rPr>
  </w:style>
  <w:style w:type="character" w:customStyle="1" w:styleId="a4">
    <w:name w:val="頁首 字元"/>
    <w:basedOn w:val="a0"/>
    <w:uiPriority w:val="99"/>
    <w:qFormat/>
    <w:rsid w:val="00AE456A"/>
    <w:rPr>
      <w:sz w:val="20"/>
      <w:szCs w:val="20"/>
    </w:rPr>
  </w:style>
  <w:style w:type="character" w:customStyle="1" w:styleId="a5">
    <w:name w:val="頁尾 字元"/>
    <w:basedOn w:val="a0"/>
    <w:uiPriority w:val="99"/>
    <w:qFormat/>
    <w:rsid w:val="00AE456A"/>
    <w:rPr>
      <w:sz w:val="20"/>
      <w:szCs w:val="20"/>
    </w:rPr>
  </w:style>
  <w:style w:type="character" w:customStyle="1" w:styleId="a6">
    <w:name w:val="註解方塊文字 字元"/>
    <w:basedOn w:val="a0"/>
    <w:uiPriority w:val="99"/>
    <w:semiHidden/>
    <w:qFormat/>
    <w:rsid w:val="00047E68"/>
    <w:rPr>
      <w:rFonts w:asciiTheme="majorHAnsi" w:eastAsiaTheme="majorEastAsia" w:hAnsiTheme="majorHAnsi" w:cstheme="majorBidi"/>
      <w:sz w:val="18"/>
      <w:szCs w:val="18"/>
    </w:rPr>
  </w:style>
  <w:style w:type="character" w:customStyle="1" w:styleId="a7">
    <w:name w:val="行編號"/>
  </w:style>
  <w:style w:type="paragraph" w:styleId="a8">
    <w:name w:val="Title"/>
    <w:basedOn w:val="a"/>
    <w:next w:val="a9"/>
    <w:qFormat/>
    <w:pPr>
      <w:keepNext/>
      <w:spacing w:before="240" w:after="120"/>
    </w:pPr>
    <w:rPr>
      <w:rFonts w:ascii="Liberation Sans" w:eastAsia="微軟正黑體"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Cs w:val="24"/>
    </w:rPr>
  </w:style>
  <w:style w:type="paragraph" w:customStyle="1" w:styleId="ac">
    <w:name w:val="索引"/>
    <w:basedOn w:val="a"/>
    <w:qFormat/>
    <w:pPr>
      <w:suppressLineNumbers/>
    </w:pPr>
    <w:rPr>
      <w:rFonts w:cs="Lucida Sans"/>
    </w:rPr>
  </w:style>
  <w:style w:type="paragraph" w:styleId="Web">
    <w:name w:val="Normal (Web)"/>
    <w:basedOn w:val="a"/>
    <w:uiPriority w:val="99"/>
    <w:semiHidden/>
    <w:unhideWhenUsed/>
    <w:qFormat/>
    <w:rsid w:val="00195277"/>
    <w:pPr>
      <w:widowControl/>
      <w:spacing w:beforeAutospacing="1" w:afterAutospacing="1"/>
    </w:pPr>
    <w:rPr>
      <w:rFonts w:ascii="新細明體" w:eastAsia="新細明體" w:hAnsi="新細明體" w:cs="新細明體"/>
      <w:kern w:val="0"/>
      <w:szCs w:val="24"/>
    </w:rPr>
  </w:style>
  <w:style w:type="paragraph" w:customStyle="1" w:styleId="ad">
    <w:name w:val="頁首與頁尾"/>
    <w:basedOn w:val="a"/>
    <w:qFormat/>
  </w:style>
  <w:style w:type="paragraph" w:styleId="ae">
    <w:name w:val="header"/>
    <w:basedOn w:val="a"/>
    <w:uiPriority w:val="99"/>
    <w:unhideWhenUsed/>
    <w:rsid w:val="00AE456A"/>
    <w:pPr>
      <w:tabs>
        <w:tab w:val="center" w:pos="4153"/>
        <w:tab w:val="right" w:pos="8306"/>
      </w:tabs>
      <w:snapToGrid w:val="0"/>
    </w:pPr>
    <w:rPr>
      <w:sz w:val="20"/>
      <w:szCs w:val="20"/>
    </w:rPr>
  </w:style>
  <w:style w:type="paragraph" w:styleId="af">
    <w:name w:val="footer"/>
    <w:basedOn w:val="a"/>
    <w:uiPriority w:val="99"/>
    <w:unhideWhenUsed/>
    <w:rsid w:val="00AE456A"/>
    <w:pPr>
      <w:tabs>
        <w:tab w:val="center" w:pos="4153"/>
        <w:tab w:val="right" w:pos="8306"/>
      </w:tabs>
      <w:snapToGrid w:val="0"/>
    </w:pPr>
    <w:rPr>
      <w:sz w:val="20"/>
      <w:szCs w:val="20"/>
    </w:rPr>
  </w:style>
  <w:style w:type="paragraph" w:styleId="af0">
    <w:name w:val="Balloon Text"/>
    <w:basedOn w:val="a"/>
    <w:uiPriority w:val="99"/>
    <w:semiHidden/>
    <w:unhideWhenUsed/>
    <w:qFormat/>
    <w:rsid w:val="00047E6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F62004"/>
    <w:rPr>
      <w:sz w:val="18"/>
      <w:szCs w:val="18"/>
    </w:rPr>
  </w:style>
  <w:style w:type="paragraph" w:styleId="af2">
    <w:name w:val="annotation text"/>
    <w:basedOn w:val="a"/>
    <w:link w:val="af3"/>
    <w:uiPriority w:val="99"/>
    <w:semiHidden/>
    <w:unhideWhenUsed/>
    <w:rsid w:val="00F62004"/>
  </w:style>
  <w:style w:type="character" w:customStyle="1" w:styleId="af3">
    <w:name w:val="註解文字 字元"/>
    <w:basedOn w:val="a0"/>
    <w:link w:val="af2"/>
    <w:uiPriority w:val="99"/>
    <w:semiHidden/>
    <w:rsid w:val="00F62004"/>
  </w:style>
  <w:style w:type="paragraph" w:styleId="af4">
    <w:name w:val="annotation subject"/>
    <w:basedOn w:val="af2"/>
    <w:next w:val="af2"/>
    <w:link w:val="af5"/>
    <w:uiPriority w:val="99"/>
    <w:semiHidden/>
    <w:unhideWhenUsed/>
    <w:rsid w:val="00F62004"/>
    <w:rPr>
      <w:b/>
      <w:bCs/>
    </w:rPr>
  </w:style>
  <w:style w:type="character" w:customStyle="1" w:styleId="af5">
    <w:name w:val="註解主旨 字元"/>
    <w:basedOn w:val="af3"/>
    <w:link w:val="af4"/>
    <w:uiPriority w:val="99"/>
    <w:semiHidden/>
    <w:rsid w:val="00F62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aw.moj.gov.tw/LawClass/LawSingle.aspx?pcode=H0120017&amp;flno=1" TargetMode="External"/><Relationship Id="rId13" Type="http://schemas.openxmlformats.org/officeDocument/2006/relationships/hyperlink" Target="https://law.moj.gov.tw/LawClass/LawSingle.aspx?pcode=H0120017&amp;flno=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Single.aspx?pcode=H0120017&amp;flno=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Single.aspx?pcode=H0120017&amp;flno=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ntidoping.org.tw/wp-content/uploads/2021/03/&#38468;&#20214;&#20061;_&#27835;&#30274;&#29992;&#36884;&#35905;&#20813;&#30003;&#35531;&#21450;&#23529;&#26597;&#35201;&#40670;_CTADA&#32178;&#38913;&#20844;&#21578;&#29256;.pdf" TargetMode="External"/><Relationship Id="rId4" Type="http://schemas.openxmlformats.org/officeDocument/2006/relationships/settings" Target="settings.xml"/><Relationship Id="rId9" Type="http://schemas.openxmlformats.org/officeDocument/2006/relationships/hyperlink" Target="https://law.moj.gov.tw/LawClass/LawSingle.aspx?pcode=H0120017&amp;flno=2" TargetMode="External"/><Relationship Id="rId14" Type="http://schemas.openxmlformats.org/officeDocument/2006/relationships/hyperlink" Target="https://law.moj.gov.tw/LawClass/LawSingle.aspx?pcode=H0120017&amp;flno=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16D7-6F7C-4790-99DE-B4C83097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吳文焮</dc:creator>
  <dc:description/>
  <cp:lastModifiedBy>姚昕妤</cp:lastModifiedBy>
  <cp:revision>5</cp:revision>
  <dcterms:created xsi:type="dcterms:W3CDTF">2022-09-14T08:08:00Z</dcterms:created>
  <dcterms:modified xsi:type="dcterms:W3CDTF">2022-11-11T01:29:00Z</dcterms:modified>
  <dc:language>zh-TW</dc:language>
</cp:coreProperties>
</file>